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4"/>
        <w:gridCol w:w="8648"/>
      </w:tblGrid>
      <w:tr w:rsidR="00E1409B" w:rsidRPr="00063A75" w:rsidTr="00F90222">
        <w:trPr>
          <w:trHeight w:val="419"/>
        </w:trPr>
        <w:tc>
          <w:tcPr>
            <w:tcW w:w="11062" w:type="dxa"/>
            <w:gridSpan w:val="2"/>
            <w:shd w:val="clear" w:color="auto" w:fill="006FC0"/>
          </w:tcPr>
          <w:p w:rsidR="00E1409B" w:rsidRPr="00063A75" w:rsidRDefault="00E1409B" w:rsidP="005B2A45">
            <w:pPr>
              <w:pStyle w:val="TableParagraph"/>
              <w:rPr>
                <w:sz w:val="18"/>
              </w:rPr>
            </w:pPr>
          </w:p>
        </w:tc>
      </w:tr>
      <w:tr w:rsidR="00E1409B" w:rsidRPr="00063A75" w:rsidTr="00F90222">
        <w:trPr>
          <w:trHeight w:val="1417"/>
        </w:trPr>
        <w:tc>
          <w:tcPr>
            <w:tcW w:w="2414" w:type="dxa"/>
          </w:tcPr>
          <w:p w:rsidR="00E1409B" w:rsidRPr="00063A75" w:rsidRDefault="00E1409B" w:rsidP="005B2A45">
            <w:pPr>
              <w:pStyle w:val="TableParagraph"/>
              <w:ind w:left="930"/>
              <w:rPr>
                <w:sz w:val="20"/>
              </w:rPr>
            </w:pPr>
            <w:r w:rsidRPr="00063A75">
              <w:rPr>
                <w:noProof/>
                <w:sz w:val="20"/>
                <w:lang w:val="vi-VN" w:eastAsia="vi-VN"/>
              </w:rPr>
              <w:drawing>
                <wp:inline distT="0" distB="0" distL="0" distR="0">
                  <wp:extent cx="346108" cy="619125"/>
                  <wp:effectExtent l="1905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9039" cy="624367"/>
                          </a:xfrm>
                          <a:prstGeom prst="rect">
                            <a:avLst/>
                          </a:prstGeom>
                        </pic:spPr>
                      </pic:pic>
                    </a:graphicData>
                  </a:graphic>
                </wp:inline>
              </w:drawing>
            </w:r>
          </w:p>
          <w:p w:rsidR="00E1409B" w:rsidRPr="00063A75" w:rsidRDefault="00E1409B" w:rsidP="005B2A45">
            <w:pPr>
              <w:pStyle w:val="TableParagraph"/>
              <w:spacing w:before="79" w:line="218" w:lineRule="exact"/>
              <w:ind w:left="825" w:right="128" w:hanging="673"/>
              <w:rPr>
                <w:b/>
                <w:sz w:val="18"/>
              </w:rPr>
            </w:pPr>
            <w:r>
              <w:rPr>
                <w:b/>
                <w:sz w:val="18"/>
              </w:rPr>
              <w:t>EMBASSY OF INDIA</w:t>
            </w:r>
            <w:r w:rsidRPr="00063A75">
              <w:rPr>
                <w:b/>
                <w:sz w:val="18"/>
              </w:rPr>
              <w:t xml:space="preserve"> H</w:t>
            </w:r>
            <w:r>
              <w:rPr>
                <w:b/>
                <w:sz w:val="18"/>
              </w:rPr>
              <w:t>ANO</w:t>
            </w:r>
            <w:r w:rsidRPr="00063A75">
              <w:rPr>
                <w:b/>
                <w:sz w:val="18"/>
              </w:rPr>
              <w:t>I</w:t>
            </w:r>
          </w:p>
        </w:tc>
        <w:tc>
          <w:tcPr>
            <w:tcW w:w="8648" w:type="dxa"/>
            <w:tcBorders>
              <w:bottom w:val="nil"/>
            </w:tcBorders>
          </w:tcPr>
          <w:p w:rsidR="00E1409B" w:rsidRPr="00234261" w:rsidRDefault="00E1409B" w:rsidP="005B2A45">
            <w:pPr>
              <w:pStyle w:val="TableParagraph"/>
              <w:ind w:left="1"/>
              <w:jc w:val="center"/>
              <w:rPr>
                <w:b/>
                <w:color w:val="0066CC"/>
                <w:sz w:val="26"/>
              </w:rPr>
            </w:pPr>
            <w:r w:rsidRPr="00234261">
              <w:rPr>
                <w:b/>
                <w:color w:val="0066CC"/>
                <w:sz w:val="26"/>
              </w:rPr>
              <w:t>SCHOLARSHIPS BY THE GOVERNMENT OF INDIA</w:t>
            </w:r>
          </w:p>
          <w:p w:rsidR="00E1409B" w:rsidRPr="007A2982" w:rsidRDefault="00E1409B" w:rsidP="005B2A45">
            <w:pPr>
              <w:pStyle w:val="TableParagraph"/>
              <w:ind w:left="618" w:right="607"/>
              <w:jc w:val="center"/>
              <w:rPr>
                <w:b/>
                <w:sz w:val="16"/>
              </w:rPr>
            </w:pPr>
          </w:p>
          <w:p w:rsidR="00E1409B" w:rsidRPr="00234261" w:rsidRDefault="00E1409B" w:rsidP="00236613">
            <w:pPr>
              <w:pStyle w:val="TableParagraph"/>
              <w:ind w:left="624" w:right="606"/>
              <w:jc w:val="center"/>
              <w:rPr>
                <w:b/>
                <w:color w:val="C5000A"/>
                <w:sz w:val="23"/>
              </w:rPr>
            </w:pPr>
            <w:r w:rsidRPr="004B6AA2">
              <w:rPr>
                <w:b/>
                <w:color w:val="C5000A"/>
                <w:sz w:val="41"/>
              </w:rPr>
              <w:t>ICCR Scholarships 202</w:t>
            </w:r>
            <w:r w:rsidR="00E47B33">
              <w:rPr>
                <w:b/>
                <w:color w:val="C5000A"/>
                <w:sz w:val="41"/>
              </w:rPr>
              <w:t>3</w:t>
            </w:r>
            <w:r w:rsidR="00236613">
              <w:rPr>
                <w:b/>
                <w:color w:val="C5000A"/>
                <w:sz w:val="41"/>
              </w:rPr>
              <w:t>-2</w:t>
            </w:r>
            <w:r w:rsidR="00E47B33">
              <w:rPr>
                <w:b/>
                <w:color w:val="C5000A"/>
                <w:sz w:val="41"/>
              </w:rPr>
              <w:t>4</w:t>
            </w:r>
          </w:p>
        </w:tc>
      </w:tr>
      <w:tr w:rsidR="006E64CB" w:rsidRPr="00063A75" w:rsidTr="00F90222">
        <w:trPr>
          <w:trHeight w:val="324"/>
        </w:trPr>
        <w:tc>
          <w:tcPr>
            <w:tcW w:w="11062" w:type="dxa"/>
            <w:gridSpan w:val="2"/>
            <w:tcBorders>
              <w:right w:val="nil"/>
            </w:tcBorders>
            <w:shd w:val="clear" w:color="auto" w:fill="006FC0"/>
            <w:vAlign w:val="center"/>
          </w:tcPr>
          <w:p w:rsidR="006E64CB" w:rsidRPr="00234261" w:rsidRDefault="006E64CB" w:rsidP="00AB0809">
            <w:pPr>
              <w:pStyle w:val="TableParagraph"/>
              <w:spacing w:before="114"/>
              <w:ind w:right="94"/>
              <w:jc w:val="center"/>
              <w:rPr>
                <w:b/>
                <w:color w:val="FFFF00"/>
                <w:sz w:val="18"/>
              </w:rPr>
            </w:pPr>
            <w:r w:rsidRPr="008F68B9">
              <w:rPr>
                <w:b/>
                <w:color w:val="FFFF00"/>
              </w:rPr>
              <w:t xml:space="preserve">Deadline </w:t>
            </w:r>
            <w:r w:rsidR="00AB0809">
              <w:rPr>
                <w:b/>
                <w:color w:val="FFFF00"/>
              </w:rPr>
              <w:t>3</w:t>
            </w:r>
            <w:r w:rsidR="001D7F32">
              <w:rPr>
                <w:b/>
                <w:color w:val="FFFF00"/>
              </w:rPr>
              <w:t>0-April-</w:t>
            </w:r>
            <w:r w:rsidR="00236613" w:rsidRPr="008F68B9">
              <w:rPr>
                <w:b/>
                <w:color w:val="FFFF00"/>
              </w:rPr>
              <w:t>202</w:t>
            </w:r>
            <w:r w:rsidR="001D7F32">
              <w:rPr>
                <w:b/>
                <w:color w:val="FFFF00"/>
              </w:rPr>
              <w:t>3</w:t>
            </w:r>
          </w:p>
        </w:tc>
      </w:tr>
      <w:tr w:rsidR="00E1409B" w:rsidRPr="00C735C6" w:rsidTr="00F90222">
        <w:trPr>
          <w:trHeight w:val="277"/>
        </w:trPr>
        <w:tc>
          <w:tcPr>
            <w:tcW w:w="11062" w:type="dxa"/>
            <w:gridSpan w:val="2"/>
            <w:shd w:val="clear" w:color="auto" w:fill="auto"/>
          </w:tcPr>
          <w:p w:rsidR="008C0D73" w:rsidRPr="00C735C6" w:rsidRDefault="008C0D73" w:rsidP="00F90222">
            <w:pPr>
              <w:ind w:left="147" w:firstLine="720"/>
              <w:jc w:val="both"/>
              <w:rPr>
                <w:rFonts w:eastAsia="Times New Roman" w:cstheme="majorHAnsi"/>
                <w:sz w:val="20"/>
                <w:szCs w:val="20"/>
                <w:lang w:eastAsia="vi-VN"/>
              </w:rPr>
            </w:pPr>
          </w:p>
          <w:p w:rsidR="00451BF0" w:rsidRPr="00B50BB8" w:rsidRDefault="00451BF0" w:rsidP="00451BF0">
            <w:pPr>
              <w:spacing w:line="276" w:lineRule="auto"/>
              <w:ind w:left="147" w:right="284" w:firstLine="720"/>
              <w:jc w:val="both"/>
              <w:rPr>
                <w:rFonts w:eastAsia="Times New Roman" w:cstheme="majorHAnsi"/>
                <w:sz w:val="20"/>
                <w:szCs w:val="20"/>
                <w:lang w:eastAsia="vi-VN"/>
              </w:rPr>
            </w:pPr>
            <w:r w:rsidRPr="00B50BB8">
              <w:rPr>
                <w:rFonts w:eastAsia="Times New Roman" w:cstheme="majorHAnsi"/>
                <w:sz w:val="20"/>
                <w:szCs w:val="20"/>
                <w:lang w:eastAsia="vi-VN"/>
              </w:rPr>
              <w:t xml:space="preserve">The Government of India announces scholarships to meritorious Vietnamese students to pursue Graduate/Post graduate/ Ph.D in all subjects (except </w:t>
            </w:r>
            <w:r w:rsidRPr="00B50BB8">
              <w:rPr>
                <w:rFonts w:eastAsia="Times New Roman" w:cstheme="majorHAnsi"/>
                <w:sz w:val="20"/>
                <w:szCs w:val="20"/>
                <w:lang w:val="vi-VN" w:eastAsia="vi-VN"/>
              </w:rPr>
              <w:t>Medical</w:t>
            </w:r>
            <w:r w:rsidRPr="00B50BB8">
              <w:rPr>
                <w:rFonts w:eastAsia="Times New Roman" w:cstheme="majorHAnsi"/>
                <w:sz w:val="20"/>
                <w:szCs w:val="20"/>
                <w:lang w:eastAsia="vi-VN"/>
              </w:rPr>
              <w:t xml:space="preserve">/ </w:t>
            </w:r>
            <w:r w:rsidRPr="00B50BB8">
              <w:rPr>
                <w:rFonts w:eastAsia="Times New Roman" w:cstheme="majorHAnsi"/>
                <w:sz w:val="20"/>
                <w:szCs w:val="20"/>
                <w:lang w:val="vi-VN" w:eastAsia="vi-VN"/>
              </w:rPr>
              <w:t>Paramedical</w:t>
            </w:r>
            <w:r w:rsidRPr="00B50BB8">
              <w:rPr>
                <w:rFonts w:eastAsia="Times New Roman" w:cstheme="majorHAnsi"/>
                <w:sz w:val="20"/>
                <w:szCs w:val="20"/>
                <w:lang w:eastAsia="vi-VN"/>
              </w:rPr>
              <w:t xml:space="preserve">/ </w:t>
            </w:r>
            <w:r w:rsidRPr="00B50BB8">
              <w:rPr>
                <w:rFonts w:eastAsia="Times New Roman" w:cstheme="majorHAnsi"/>
                <w:sz w:val="20"/>
                <w:szCs w:val="20"/>
                <w:lang w:val="vi-VN" w:eastAsia="vi-VN"/>
              </w:rPr>
              <w:t>fashion</w:t>
            </w:r>
            <w:r w:rsidRPr="00B50BB8">
              <w:rPr>
                <w:rFonts w:eastAsia="Times New Roman" w:cstheme="majorHAnsi"/>
                <w:sz w:val="20"/>
                <w:szCs w:val="20"/>
                <w:lang w:eastAsia="vi-VN"/>
              </w:rPr>
              <w:t xml:space="preserve">/ law </w:t>
            </w:r>
            <w:r w:rsidR="0026562A" w:rsidRPr="00B50BB8">
              <w:rPr>
                <w:rFonts w:eastAsia="Times New Roman" w:cstheme="majorHAnsi"/>
                <w:sz w:val="20"/>
                <w:szCs w:val="20"/>
                <w:lang w:eastAsia="vi-VN"/>
              </w:rPr>
              <w:t xml:space="preserve">course/ </w:t>
            </w:r>
            <w:r w:rsidRPr="00B50BB8">
              <w:rPr>
                <w:rFonts w:eastAsia="Times New Roman" w:cstheme="majorHAnsi"/>
                <w:sz w:val="20"/>
                <w:szCs w:val="20"/>
                <w:lang w:eastAsia="vi-VN"/>
              </w:rPr>
              <w:t>integrated courses</w:t>
            </w:r>
            <w:r w:rsidR="0026562A" w:rsidRPr="00B50BB8">
              <w:rPr>
                <w:rFonts w:eastAsia="Times New Roman" w:cstheme="majorHAnsi"/>
                <w:sz w:val="20"/>
                <w:szCs w:val="20"/>
                <w:lang w:eastAsia="vi-VN"/>
              </w:rPr>
              <w:t>/ BSc. &amp; MSc. (5 years) etc.</w:t>
            </w:r>
            <w:r w:rsidRPr="00B50BB8">
              <w:rPr>
                <w:rFonts w:eastAsia="Times New Roman" w:cstheme="majorHAnsi"/>
                <w:sz w:val="20"/>
                <w:szCs w:val="20"/>
                <w:lang w:eastAsia="vi-VN"/>
              </w:rPr>
              <w:t xml:space="preserve">) in India under the Indian Council for Cultural Relations (ICCR) Schemes, including </w:t>
            </w:r>
            <w:r w:rsidR="001D7F32" w:rsidRPr="00B50BB8">
              <w:rPr>
                <w:rFonts w:eastAsia="Times New Roman" w:cstheme="majorHAnsi"/>
                <w:b/>
                <w:bCs/>
                <w:sz w:val="20"/>
                <w:szCs w:val="20"/>
                <w:lang w:eastAsia="vi-VN"/>
              </w:rPr>
              <w:t>Mekong Ganga Cooperation Scholarship Scheme (MGC)</w:t>
            </w:r>
            <w:r w:rsidR="001D7F32" w:rsidRPr="00B50BB8">
              <w:rPr>
                <w:rFonts w:eastAsia="Times New Roman" w:cstheme="majorHAnsi"/>
                <w:sz w:val="20"/>
                <w:szCs w:val="20"/>
                <w:lang w:eastAsia="vi-VN"/>
              </w:rPr>
              <w:t xml:space="preserve">, </w:t>
            </w:r>
            <w:r w:rsidR="001D7F32" w:rsidRPr="00B50BB8">
              <w:rPr>
                <w:rFonts w:eastAsia="Times New Roman" w:cstheme="majorHAnsi"/>
                <w:b/>
                <w:bCs/>
                <w:sz w:val="20"/>
                <w:szCs w:val="20"/>
                <w:lang w:eastAsia="vi-VN"/>
              </w:rPr>
              <w:t>Dr. S. Radhakrishnan Cultural Exchange Scholarship Scheme (CEP)</w:t>
            </w:r>
            <w:r w:rsidR="001D7F32" w:rsidRPr="00B50BB8">
              <w:rPr>
                <w:rFonts w:eastAsia="Times New Roman" w:cstheme="majorHAnsi"/>
                <w:sz w:val="20"/>
                <w:szCs w:val="20"/>
                <w:lang w:eastAsia="vi-VN"/>
              </w:rPr>
              <w:t xml:space="preserve"> and </w:t>
            </w:r>
            <w:r w:rsidR="001D7F32" w:rsidRPr="00B50BB8">
              <w:rPr>
                <w:rFonts w:eastAsia="Times New Roman" w:cstheme="majorHAnsi"/>
                <w:b/>
                <w:bCs/>
                <w:sz w:val="20"/>
                <w:szCs w:val="20"/>
                <w:lang w:eastAsia="vi-VN"/>
              </w:rPr>
              <w:t>Atal Bihari Vajpayee General Scholarship Scheme (GSS)</w:t>
            </w:r>
            <w:r w:rsidR="001D7F32" w:rsidRPr="00B50BB8">
              <w:rPr>
                <w:rFonts w:eastAsia="Times New Roman" w:cstheme="majorHAnsi"/>
                <w:sz w:val="20"/>
                <w:szCs w:val="20"/>
                <w:lang w:eastAsia="vi-VN"/>
              </w:rPr>
              <w:t xml:space="preserve">. </w:t>
            </w:r>
            <w:r w:rsidRPr="00B50BB8">
              <w:rPr>
                <w:rFonts w:eastAsia="Times New Roman" w:cstheme="majorHAnsi"/>
                <w:sz w:val="20"/>
                <w:szCs w:val="20"/>
                <w:lang w:eastAsia="vi-VN"/>
              </w:rPr>
              <w:t>Scholarships are also offered under</w:t>
            </w:r>
            <w:r w:rsidR="001D7F32" w:rsidRPr="00B50BB8">
              <w:rPr>
                <w:rFonts w:eastAsia="Times New Roman" w:cstheme="majorHAnsi"/>
                <w:b/>
                <w:bCs/>
                <w:sz w:val="20"/>
                <w:szCs w:val="20"/>
                <w:lang w:eastAsia="vi-VN"/>
              </w:rPr>
              <w:t xml:space="preserve"> Lata Mangeshkar Dance &amp; Music Scholarship Scheme</w:t>
            </w:r>
            <w:r w:rsidR="001D7F32" w:rsidRPr="00B50BB8">
              <w:rPr>
                <w:rFonts w:eastAsia="Times New Roman" w:cstheme="majorHAnsi"/>
                <w:b/>
                <w:sz w:val="20"/>
                <w:szCs w:val="20"/>
                <w:lang w:eastAsia="vi-VN"/>
              </w:rPr>
              <w:t xml:space="preserve"> </w:t>
            </w:r>
            <w:r w:rsidRPr="00B50BB8">
              <w:rPr>
                <w:rFonts w:eastAsia="Times New Roman" w:cstheme="majorHAnsi"/>
                <w:sz w:val="20"/>
                <w:szCs w:val="20"/>
                <w:lang w:eastAsia="vi-VN"/>
              </w:rPr>
              <w:t xml:space="preserve">for pursuing study of Indian culture such as dance, music, theatre, performing art, sculpture, Indian languages, Indian cuisine, etc. </w:t>
            </w:r>
            <w:r w:rsidRPr="00B50BB8">
              <w:rPr>
                <w:rFonts w:eastAsia="Times New Roman" w:cstheme="majorHAnsi"/>
                <w:sz w:val="20"/>
                <w:szCs w:val="20"/>
                <w:lang w:val="vi-VN" w:eastAsia="vi-VN"/>
              </w:rPr>
              <w:t>The scholarships</w:t>
            </w:r>
            <w:r w:rsidR="001D7F32" w:rsidRPr="00B50BB8">
              <w:rPr>
                <w:rFonts w:eastAsia="Times New Roman" w:cstheme="majorHAnsi"/>
                <w:sz w:val="20"/>
                <w:szCs w:val="20"/>
                <w:lang w:eastAsia="vi-VN"/>
              </w:rPr>
              <w:t xml:space="preserve"> are fully funded,</w:t>
            </w:r>
            <w:r w:rsidRPr="00B50BB8">
              <w:rPr>
                <w:rFonts w:eastAsia="Times New Roman" w:cstheme="majorHAnsi"/>
                <w:sz w:val="20"/>
                <w:szCs w:val="20"/>
                <w:lang w:val="vi-VN" w:eastAsia="vi-VN"/>
              </w:rPr>
              <w:t xml:space="preserve"> includ</w:t>
            </w:r>
            <w:r w:rsidR="001D7F32" w:rsidRPr="00B50BB8">
              <w:rPr>
                <w:rFonts w:eastAsia="Times New Roman" w:cstheme="majorHAnsi"/>
                <w:sz w:val="20"/>
                <w:szCs w:val="20"/>
                <w:lang w:eastAsia="vi-VN"/>
              </w:rPr>
              <w:t>ing</w:t>
            </w:r>
            <w:r w:rsidRPr="00B50BB8">
              <w:rPr>
                <w:rFonts w:eastAsia="Times New Roman" w:cstheme="majorHAnsi"/>
                <w:sz w:val="20"/>
                <w:szCs w:val="20"/>
                <w:lang w:eastAsia="vi-VN"/>
              </w:rPr>
              <w:t xml:space="preserve"> </w:t>
            </w:r>
            <w:r w:rsidRPr="00B50BB8">
              <w:rPr>
                <w:rFonts w:eastAsia="Times New Roman" w:cstheme="majorHAnsi"/>
                <w:sz w:val="20"/>
                <w:szCs w:val="20"/>
                <w:lang w:val="vi-VN" w:eastAsia="vi-VN"/>
              </w:rPr>
              <w:t>Visa fee</w:t>
            </w:r>
            <w:r w:rsidRPr="00B50BB8">
              <w:rPr>
                <w:rFonts w:eastAsia="Times New Roman" w:cstheme="majorHAnsi"/>
                <w:sz w:val="20"/>
                <w:szCs w:val="20"/>
                <w:lang w:eastAsia="vi-VN"/>
              </w:rPr>
              <w:t>,</w:t>
            </w:r>
            <w:r w:rsidRPr="00B50BB8">
              <w:rPr>
                <w:rFonts w:eastAsia="Times New Roman" w:cstheme="majorHAnsi"/>
                <w:sz w:val="20"/>
                <w:szCs w:val="20"/>
                <w:lang w:val="vi-VN" w:eastAsia="vi-VN"/>
              </w:rPr>
              <w:t xml:space="preserve"> tuition fee</w:t>
            </w:r>
            <w:r w:rsidRPr="00B50BB8">
              <w:rPr>
                <w:rFonts w:eastAsia="Times New Roman" w:cstheme="majorHAnsi"/>
                <w:sz w:val="20"/>
                <w:szCs w:val="20"/>
                <w:lang w:eastAsia="vi-VN"/>
              </w:rPr>
              <w:t>,</w:t>
            </w:r>
            <w:r w:rsidRPr="00B50BB8">
              <w:rPr>
                <w:rFonts w:eastAsia="Times New Roman" w:cstheme="majorHAnsi"/>
                <w:sz w:val="20"/>
                <w:szCs w:val="20"/>
                <w:lang w:val="vi-VN" w:eastAsia="vi-VN"/>
              </w:rPr>
              <w:t xml:space="preserve"> living allowance</w:t>
            </w:r>
            <w:r w:rsidRPr="00B50BB8">
              <w:rPr>
                <w:rFonts w:eastAsia="Times New Roman" w:cstheme="majorHAnsi"/>
                <w:sz w:val="20"/>
                <w:szCs w:val="20"/>
                <w:lang w:eastAsia="vi-VN"/>
              </w:rPr>
              <w:t>, hostel accommodation and return economy class air-fare.</w:t>
            </w:r>
          </w:p>
          <w:p w:rsidR="00451BF0" w:rsidRPr="00B50BB8" w:rsidRDefault="00451BF0" w:rsidP="00451BF0">
            <w:pPr>
              <w:spacing w:line="276" w:lineRule="auto"/>
              <w:ind w:left="147" w:right="284" w:firstLine="720"/>
              <w:jc w:val="both"/>
              <w:rPr>
                <w:rFonts w:eastAsia="Times New Roman" w:cstheme="majorHAnsi"/>
                <w:sz w:val="20"/>
                <w:szCs w:val="20"/>
                <w:lang w:eastAsia="vi-VN"/>
              </w:rPr>
            </w:pPr>
          </w:p>
          <w:p w:rsidR="00451BF0" w:rsidRPr="00B50BB8" w:rsidRDefault="00451BF0" w:rsidP="00451BF0">
            <w:pPr>
              <w:spacing w:line="276" w:lineRule="auto"/>
              <w:ind w:left="147" w:right="284" w:firstLine="573"/>
              <w:jc w:val="both"/>
              <w:rPr>
                <w:rFonts w:eastAsia="Times New Roman" w:cstheme="majorHAnsi"/>
                <w:sz w:val="20"/>
                <w:szCs w:val="20"/>
                <w:lang w:eastAsia="vi-VN"/>
              </w:rPr>
            </w:pPr>
            <w:r w:rsidRPr="00B50BB8">
              <w:rPr>
                <w:rFonts w:eastAsia="Times New Roman" w:cstheme="majorHAnsi"/>
                <w:sz w:val="20"/>
                <w:szCs w:val="20"/>
                <w:lang w:eastAsia="vi-VN"/>
              </w:rPr>
              <w:t xml:space="preserve">Candidates should be </w:t>
            </w:r>
            <w:r w:rsidR="009115E7" w:rsidRPr="00B50BB8">
              <w:rPr>
                <w:rFonts w:eastAsia="Times New Roman" w:cstheme="majorHAnsi"/>
                <w:sz w:val="20"/>
                <w:szCs w:val="20"/>
                <w:lang w:eastAsia="vi-VN"/>
              </w:rPr>
              <w:t xml:space="preserve">between </w:t>
            </w:r>
            <w:r w:rsidRPr="00B50BB8">
              <w:rPr>
                <w:rFonts w:eastAsia="Times New Roman" w:cstheme="majorHAnsi"/>
                <w:sz w:val="20"/>
                <w:szCs w:val="20"/>
                <w:lang w:eastAsia="vi-VN"/>
              </w:rPr>
              <w:t>18</w:t>
            </w:r>
            <w:r w:rsidR="009115E7" w:rsidRPr="00B50BB8">
              <w:rPr>
                <w:rFonts w:eastAsia="Times New Roman" w:cstheme="majorHAnsi"/>
                <w:sz w:val="20"/>
                <w:szCs w:val="20"/>
                <w:lang w:eastAsia="vi-VN"/>
              </w:rPr>
              <w:t xml:space="preserve"> to 30</w:t>
            </w:r>
            <w:r w:rsidRPr="00B50BB8">
              <w:rPr>
                <w:rFonts w:eastAsia="Times New Roman" w:cstheme="majorHAnsi"/>
                <w:sz w:val="20"/>
                <w:szCs w:val="20"/>
                <w:lang w:eastAsia="vi-VN"/>
              </w:rPr>
              <w:t xml:space="preserve"> years</w:t>
            </w:r>
            <w:r w:rsidR="009115E7" w:rsidRPr="00B50BB8">
              <w:rPr>
                <w:rFonts w:eastAsia="Times New Roman" w:cstheme="majorHAnsi"/>
                <w:sz w:val="20"/>
                <w:szCs w:val="20"/>
                <w:lang w:eastAsia="vi-VN"/>
              </w:rPr>
              <w:t xml:space="preserve"> for Undergraduate/Postgraduate courses</w:t>
            </w:r>
            <w:r w:rsidRPr="00B50BB8">
              <w:rPr>
                <w:rFonts w:eastAsia="Times New Roman" w:cstheme="majorHAnsi"/>
                <w:sz w:val="20"/>
                <w:szCs w:val="20"/>
                <w:lang w:eastAsia="vi-VN"/>
              </w:rPr>
              <w:t xml:space="preserve"> and </w:t>
            </w:r>
            <w:r w:rsidR="009115E7" w:rsidRPr="00B50BB8">
              <w:rPr>
                <w:rFonts w:eastAsia="Times New Roman" w:cstheme="majorHAnsi"/>
                <w:sz w:val="20"/>
                <w:szCs w:val="20"/>
                <w:lang w:eastAsia="vi-VN"/>
              </w:rPr>
              <w:t xml:space="preserve">between 18 to 45 years for Ph.D programmes. </w:t>
            </w:r>
            <w:r w:rsidRPr="00B50BB8">
              <w:rPr>
                <w:rFonts w:eastAsia="Times New Roman" w:cstheme="majorHAnsi"/>
                <w:sz w:val="20"/>
                <w:szCs w:val="20"/>
                <w:lang w:eastAsia="vi-VN"/>
              </w:rPr>
              <w:t>Detail</w:t>
            </w:r>
            <w:r w:rsidR="0026562A" w:rsidRPr="00B50BB8">
              <w:rPr>
                <w:rFonts w:eastAsia="Times New Roman" w:cstheme="majorHAnsi"/>
                <w:sz w:val="20"/>
                <w:szCs w:val="20"/>
                <w:lang w:eastAsia="vi-VN"/>
              </w:rPr>
              <w:t xml:space="preserve">s </w:t>
            </w:r>
            <w:r w:rsidRPr="00B50BB8">
              <w:rPr>
                <w:rFonts w:eastAsia="Times New Roman" w:cstheme="majorHAnsi"/>
                <w:sz w:val="20"/>
                <w:szCs w:val="20"/>
                <w:lang w:eastAsia="vi-VN"/>
              </w:rPr>
              <w:t xml:space="preserve">of the scholarship programmes are available on the A2A Portal </w:t>
            </w:r>
            <w:hyperlink r:id="rId6" w:history="1">
              <w:r w:rsidRPr="00B50BB8">
                <w:rPr>
                  <w:rStyle w:val="Hyperlink"/>
                  <w:rFonts w:cstheme="majorHAnsi"/>
                  <w:sz w:val="20"/>
                  <w:szCs w:val="20"/>
                </w:rPr>
                <w:t>http://a2ascholarships.iccr.gov.in/</w:t>
              </w:r>
            </w:hyperlink>
            <w:r w:rsidRPr="00B50BB8">
              <w:rPr>
                <w:sz w:val="20"/>
                <w:szCs w:val="20"/>
              </w:rPr>
              <w:t>.</w:t>
            </w:r>
          </w:p>
          <w:p w:rsidR="00451BF0" w:rsidRPr="00B50BB8" w:rsidRDefault="00451BF0" w:rsidP="00451BF0">
            <w:pPr>
              <w:spacing w:line="276" w:lineRule="auto"/>
              <w:ind w:left="147" w:right="284"/>
              <w:jc w:val="both"/>
              <w:rPr>
                <w:rFonts w:eastAsia="Times New Roman" w:cstheme="majorHAnsi"/>
                <w:sz w:val="20"/>
                <w:szCs w:val="20"/>
                <w:lang w:eastAsia="vi-VN"/>
              </w:rPr>
            </w:pPr>
          </w:p>
          <w:p w:rsidR="00451BF0" w:rsidRPr="00B50BB8" w:rsidRDefault="00451BF0" w:rsidP="00451BF0">
            <w:pPr>
              <w:spacing w:line="276" w:lineRule="auto"/>
              <w:ind w:left="147" w:right="284" w:firstLine="714"/>
              <w:jc w:val="both"/>
              <w:rPr>
                <w:rFonts w:eastAsia="Times New Roman" w:cstheme="majorHAnsi"/>
                <w:b/>
                <w:sz w:val="20"/>
                <w:szCs w:val="20"/>
                <w:u w:val="single"/>
                <w:lang w:eastAsia="vi-VN"/>
              </w:rPr>
            </w:pPr>
            <w:r w:rsidRPr="00B50BB8">
              <w:rPr>
                <w:rFonts w:eastAsia="Times New Roman" w:cstheme="majorHAnsi"/>
                <w:sz w:val="20"/>
                <w:szCs w:val="20"/>
                <w:lang w:eastAsia="vi-VN"/>
              </w:rPr>
              <w:t xml:space="preserve">Interested candidates can submit their </w:t>
            </w:r>
            <w:r w:rsidR="007E3812" w:rsidRPr="00B50BB8">
              <w:rPr>
                <w:rFonts w:eastAsia="Times New Roman" w:cstheme="majorHAnsi"/>
                <w:sz w:val="20"/>
                <w:szCs w:val="20"/>
                <w:lang w:eastAsia="vi-VN"/>
              </w:rPr>
              <w:t xml:space="preserve">online </w:t>
            </w:r>
            <w:r w:rsidRPr="00B50BB8">
              <w:rPr>
                <w:rFonts w:eastAsia="Times New Roman" w:cstheme="majorHAnsi"/>
                <w:sz w:val="20"/>
                <w:szCs w:val="20"/>
                <w:lang w:eastAsia="vi-VN"/>
              </w:rPr>
              <w:t xml:space="preserve">application for scholarships through the portal </w:t>
            </w:r>
            <w:hyperlink r:id="rId7" w:history="1">
              <w:r w:rsidRPr="00B50BB8">
                <w:rPr>
                  <w:rStyle w:val="Hyperlink"/>
                  <w:rFonts w:cstheme="majorHAnsi"/>
                  <w:sz w:val="20"/>
                  <w:szCs w:val="20"/>
                </w:rPr>
                <w:t>http://a2ascholarships.iccr.gov.in/</w:t>
              </w:r>
            </w:hyperlink>
            <w:r w:rsidRPr="00B50BB8">
              <w:rPr>
                <w:rFonts w:eastAsia="Times New Roman" w:cstheme="majorHAnsi"/>
                <w:sz w:val="20"/>
                <w:szCs w:val="20"/>
                <w:lang w:eastAsia="vi-VN"/>
              </w:rPr>
              <w:t xml:space="preserve"> with </w:t>
            </w:r>
            <w:r w:rsidR="007E3812" w:rsidRPr="00B50BB8">
              <w:rPr>
                <w:rFonts w:eastAsia="Times New Roman" w:cstheme="majorHAnsi"/>
                <w:sz w:val="20"/>
                <w:szCs w:val="20"/>
                <w:lang w:eastAsia="vi-VN"/>
              </w:rPr>
              <w:t>key</w:t>
            </w:r>
            <w:r w:rsidRPr="00B50BB8">
              <w:rPr>
                <w:rFonts w:eastAsia="Times New Roman" w:cstheme="majorHAnsi"/>
                <w:sz w:val="20"/>
                <w:szCs w:val="20"/>
                <w:lang w:eastAsia="vi-VN"/>
              </w:rPr>
              <w:t xml:space="preserve"> documents </w:t>
            </w:r>
            <w:r w:rsidR="007E3812" w:rsidRPr="00B50BB8">
              <w:rPr>
                <w:rFonts w:eastAsia="Times New Roman" w:cstheme="majorHAnsi"/>
                <w:sz w:val="20"/>
                <w:szCs w:val="20"/>
                <w:lang w:eastAsia="vi-VN"/>
              </w:rPr>
              <w:t xml:space="preserve">required </w:t>
            </w:r>
            <w:r w:rsidRPr="00B50BB8">
              <w:rPr>
                <w:rFonts w:eastAsia="Times New Roman" w:cstheme="majorHAnsi"/>
                <w:sz w:val="20"/>
                <w:szCs w:val="20"/>
                <w:lang w:eastAsia="vi-VN"/>
              </w:rPr>
              <w:t xml:space="preserve">as per the enclosed </w:t>
            </w:r>
            <w:hyperlink r:id="rId8" w:history="1">
              <w:r w:rsidRPr="00B50BB8">
                <w:rPr>
                  <w:rStyle w:val="Hyperlink"/>
                  <w:rFonts w:eastAsia="Times New Roman" w:cstheme="majorHAnsi"/>
                  <w:sz w:val="20"/>
                  <w:szCs w:val="20"/>
                  <w:lang w:eastAsia="vi-VN"/>
                </w:rPr>
                <w:t>checklist</w:t>
              </w:r>
            </w:hyperlink>
            <w:r w:rsidRPr="00B50BB8">
              <w:rPr>
                <w:sz w:val="20"/>
                <w:szCs w:val="20"/>
              </w:rPr>
              <w:t xml:space="preserve"> from </w:t>
            </w:r>
            <w:r w:rsidR="00B10963">
              <w:rPr>
                <w:b/>
                <w:sz w:val="20"/>
                <w:szCs w:val="20"/>
              </w:rPr>
              <w:t>06/03</w:t>
            </w:r>
            <w:r w:rsidR="00E47B33" w:rsidRPr="00B50BB8">
              <w:rPr>
                <w:b/>
                <w:sz w:val="20"/>
                <w:szCs w:val="20"/>
              </w:rPr>
              <w:t xml:space="preserve"> to 30/04/2023</w:t>
            </w:r>
            <w:r w:rsidRPr="00B50BB8">
              <w:rPr>
                <w:rFonts w:eastAsia="Times New Roman" w:cstheme="majorHAnsi"/>
                <w:sz w:val="20"/>
                <w:szCs w:val="20"/>
                <w:lang w:eastAsia="vi-VN"/>
              </w:rPr>
              <w:t xml:space="preserve">. </w:t>
            </w:r>
            <w:r w:rsidR="002B0BD8" w:rsidRPr="00B50BB8">
              <w:rPr>
                <w:rFonts w:cstheme="minorHAnsi"/>
                <w:sz w:val="20"/>
                <w:szCs w:val="20"/>
              </w:rPr>
              <w:t xml:space="preserve"> </w:t>
            </w:r>
            <w:r w:rsidR="002B0BD8" w:rsidRPr="00B50BB8">
              <w:rPr>
                <w:rFonts w:eastAsia="Times New Roman" w:cstheme="majorHAnsi"/>
                <w:sz w:val="20"/>
                <w:szCs w:val="20"/>
                <w:lang w:eastAsia="vi-VN"/>
              </w:rPr>
              <w:t xml:space="preserve">Hard copies of the submitted application along with all required documents should be </w:t>
            </w:r>
            <w:r w:rsidR="00AA5BC3" w:rsidRPr="00B50BB8">
              <w:rPr>
                <w:rFonts w:eastAsia="Times New Roman" w:cstheme="majorHAnsi"/>
                <w:sz w:val="20"/>
                <w:szCs w:val="20"/>
                <w:lang w:eastAsia="vi-VN"/>
              </w:rPr>
              <w:t>submitted</w:t>
            </w:r>
            <w:r w:rsidR="002B0BD8" w:rsidRPr="00B50BB8">
              <w:rPr>
                <w:rFonts w:eastAsia="Times New Roman" w:cstheme="majorHAnsi"/>
                <w:sz w:val="20"/>
                <w:szCs w:val="20"/>
                <w:lang w:eastAsia="vi-VN"/>
              </w:rPr>
              <w:t xml:space="preserve"> to the Embassy of India</w:t>
            </w:r>
            <w:r w:rsidR="00AA5BC3" w:rsidRPr="00B50BB8">
              <w:rPr>
                <w:rFonts w:eastAsia="Times New Roman" w:cstheme="majorHAnsi"/>
                <w:sz w:val="20"/>
                <w:szCs w:val="20"/>
                <w:lang w:eastAsia="vi-VN"/>
              </w:rPr>
              <w:t xml:space="preserve"> in Hanoi</w:t>
            </w:r>
            <w:r w:rsidR="002B0BD8" w:rsidRPr="00B50BB8">
              <w:rPr>
                <w:rFonts w:eastAsia="Times New Roman" w:cstheme="majorHAnsi"/>
                <w:sz w:val="20"/>
                <w:szCs w:val="20"/>
                <w:lang w:eastAsia="vi-VN"/>
              </w:rPr>
              <w:t xml:space="preserve"> </w:t>
            </w:r>
            <w:r w:rsidR="00AB0809" w:rsidRPr="00B50BB8">
              <w:rPr>
                <w:rFonts w:eastAsia="Times New Roman" w:cstheme="majorHAnsi"/>
                <w:b/>
                <w:sz w:val="20"/>
                <w:szCs w:val="20"/>
                <w:u w:val="single"/>
                <w:lang w:eastAsia="vi-VN"/>
              </w:rPr>
              <w:t xml:space="preserve">latest by </w:t>
            </w:r>
            <w:r w:rsidR="00B50BB8" w:rsidRPr="00B50BB8">
              <w:rPr>
                <w:rFonts w:eastAsia="Times New Roman" w:cstheme="majorHAnsi"/>
                <w:b/>
                <w:sz w:val="20"/>
                <w:szCs w:val="20"/>
                <w:u w:val="single"/>
                <w:lang w:eastAsia="vi-VN"/>
              </w:rPr>
              <w:t>03</w:t>
            </w:r>
            <w:r w:rsidR="00AB0809" w:rsidRPr="00B50BB8">
              <w:rPr>
                <w:rFonts w:eastAsia="Times New Roman" w:cstheme="majorHAnsi"/>
                <w:b/>
                <w:sz w:val="20"/>
                <w:szCs w:val="20"/>
                <w:u w:val="single"/>
                <w:lang w:eastAsia="vi-VN"/>
              </w:rPr>
              <w:t>/</w:t>
            </w:r>
            <w:r w:rsidR="00AA5BC3" w:rsidRPr="00B50BB8">
              <w:rPr>
                <w:rFonts w:eastAsia="Times New Roman" w:cstheme="majorHAnsi"/>
                <w:b/>
                <w:sz w:val="20"/>
                <w:szCs w:val="20"/>
                <w:u w:val="single"/>
                <w:lang w:eastAsia="vi-VN"/>
              </w:rPr>
              <w:t>0</w:t>
            </w:r>
            <w:r w:rsidR="00B50BB8" w:rsidRPr="00B50BB8">
              <w:rPr>
                <w:rFonts w:eastAsia="Times New Roman" w:cstheme="majorHAnsi"/>
                <w:b/>
                <w:sz w:val="20"/>
                <w:szCs w:val="20"/>
                <w:u w:val="single"/>
                <w:lang w:eastAsia="vi-VN"/>
              </w:rPr>
              <w:t>5</w:t>
            </w:r>
            <w:r w:rsidR="002B0BD8" w:rsidRPr="00B50BB8">
              <w:rPr>
                <w:rFonts w:eastAsia="Times New Roman" w:cstheme="majorHAnsi"/>
                <w:b/>
                <w:sz w:val="20"/>
                <w:szCs w:val="20"/>
                <w:u w:val="single"/>
                <w:lang w:eastAsia="vi-VN"/>
              </w:rPr>
              <w:t>/</w:t>
            </w:r>
            <w:r w:rsidRPr="00B50BB8">
              <w:rPr>
                <w:rFonts w:eastAsia="Times New Roman" w:cstheme="majorHAnsi"/>
                <w:b/>
                <w:sz w:val="20"/>
                <w:szCs w:val="20"/>
                <w:u w:val="single"/>
                <w:lang w:eastAsia="vi-VN"/>
              </w:rPr>
              <w:t>202</w:t>
            </w:r>
            <w:r w:rsidR="00E47B33" w:rsidRPr="00B50BB8">
              <w:rPr>
                <w:rFonts w:eastAsia="Times New Roman" w:cstheme="majorHAnsi"/>
                <w:b/>
                <w:sz w:val="20"/>
                <w:szCs w:val="20"/>
                <w:u w:val="single"/>
                <w:lang w:eastAsia="vi-VN"/>
              </w:rPr>
              <w:t>3</w:t>
            </w:r>
            <w:r w:rsidRPr="00B50BB8">
              <w:rPr>
                <w:rFonts w:eastAsia="Times New Roman" w:cstheme="majorHAnsi"/>
                <w:b/>
                <w:sz w:val="20"/>
                <w:szCs w:val="20"/>
                <w:u w:val="single"/>
                <w:lang w:eastAsia="vi-VN"/>
              </w:rPr>
              <w:t>.</w:t>
            </w:r>
          </w:p>
          <w:p w:rsidR="007E3812" w:rsidRPr="00C735C6" w:rsidRDefault="007E3812" w:rsidP="00451BF0">
            <w:pPr>
              <w:spacing w:line="276" w:lineRule="auto"/>
              <w:ind w:left="147" w:right="284" w:firstLine="714"/>
              <w:jc w:val="both"/>
              <w:rPr>
                <w:rFonts w:eastAsia="Times New Roman" w:cstheme="majorHAnsi"/>
                <w:b/>
                <w:sz w:val="20"/>
                <w:szCs w:val="20"/>
                <w:u w:val="single"/>
                <w:lang w:eastAsia="vi-VN"/>
              </w:rPr>
            </w:pPr>
          </w:p>
          <w:p w:rsidR="00451BF0" w:rsidRPr="00C735C6" w:rsidRDefault="00451BF0" w:rsidP="00451BF0">
            <w:pPr>
              <w:ind w:right="284"/>
              <w:jc w:val="center"/>
              <w:rPr>
                <w:rFonts w:eastAsia="Times New Roman" w:cstheme="majorHAnsi"/>
                <w:i/>
                <w:sz w:val="20"/>
                <w:szCs w:val="20"/>
                <w:lang w:eastAsia="vi-VN"/>
              </w:rPr>
            </w:pPr>
            <w:r w:rsidRPr="00C735C6">
              <w:rPr>
                <w:rFonts w:eastAsia="Times New Roman" w:cstheme="majorHAnsi"/>
                <w:i/>
                <w:sz w:val="20"/>
                <w:szCs w:val="20"/>
                <w:lang w:eastAsia="vi-VN"/>
              </w:rPr>
              <w:t>********************</w:t>
            </w:r>
          </w:p>
          <w:p w:rsidR="00451BF0" w:rsidRPr="00B50BB8" w:rsidRDefault="00451BF0" w:rsidP="00451BF0">
            <w:pPr>
              <w:spacing w:line="276" w:lineRule="auto"/>
              <w:ind w:left="147" w:right="284" w:firstLine="714"/>
              <w:jc w:val="both"/>
              <w:rPr>
                <w:rFonts w:eastAsia="Times New Roman" w:cstheme="minorHAnsi"/>
                <w:i/>
                <w:sz w:val="20"/>
                <w:szCs w:val="20"/>
                <w:lang w:val="vi-VN" w:eastAsia="vi-VN"/>
              </w:rPr>
            </w:pPr>
            <w:r w:rsidRPr="00B50BB8">
              <w:rPr>
                <w:rFonts w:eastAsia="Times New Roman" w:cstheme="minorHAnsi"/>
                <w:i/>
                <w:sz w:val="20"/>
                <w:szCs w:val="20"/>
                <w:lang w:val="vi-VN" w:eastAsia="vi-VN"/>
              </w:rPr>
              <w:t>Chính phủ Ấn Độ thông báo dành tặng nhiều suất học bổng cho sinh viên Việt Nam ưu tú theo học các chuyên ngành (trừ Y</w:t>
            </w:r>
            <w:r w:rsidRPr="00B50BB8">
              <w:rPr>
                <w:rFonts w:eastAsia="Times New Roman" w:cstheme="minorHAnsi"/>
                <w:i/>
                <w:sz w:val="20"/>
                <w:szCs w:val="20"/>
                <w:lang w:eastAsia="vi-VN"/>
              </w:rPr>
              <w:t>/</w:t>
            </w:r>
            <w:r w:rsidRPr="00B50BB8">
              <w:rPr>
                <w:rFonts w:eastAsia="Times New Roman" w:cstheme="minorHAnsi"/>
                <w:i/>
                <w:sz w:val="20"/>
                <w:szCs w:val="20"/>
                <w:lang w:val="vi-VN" w:eastAsia="vi-VN"/>
              </w:rPr>
              <w:t xml:space="preserve"> Dược</w:t>
            </w:r>
            <w:r w:rsidRPr="00B50BB8">
              <w:rPr>
                <w:rFonts w:eastAsia="Times New Roman" w:cstheme="minorHAnsi"/>
                <w:i/>
                <w:sz w:val="20"/>
                <w:szCs w:val="20"/>
                <w:lang w:eastAsia="vi-VN"/>
              </w:rPr>
              <w:t>/ t</w:t>
            </w:r>
            <w:r w:rsidRPr="00B50BB8">
              <w:rPr>
                <w:rFonts w:eastAsia="Times New Roman" w:cstheme="minorHAnsi"/>
                <w:i/>
                <w:sz w:val="20"/>
                <w:szCs w:val="20"/>
                <w:lang w:val="vi-VN" w:eastAsia="vi-VN"/>
              </w:rPr>
              <w:t>hời trang</w:t>
            </w:r>
            <w:r w:rsidRPr="00B50BB8">
              <w:rPr>
                <w:rFonts w:eastAsia="Times New Roman" w:cstheme="minorHAnsi"/>
                <w:i/>
                <w:sz w:val="20"/>
                <w:szCs w:val="20"/>
                <w:lang w:eastAsia="vi-VN"/>
              </w:rPr>
              <w:t>/luật</w:t>
            </w:r>
            <w:r w:rsidR="00AA5BC3" w:rsidRPr="00B50BB8">
              <w:rPr>
                <w:rFonts w:eastAsia="Times New Roman" w:cstheme="minorHAnsi"/>
                <w:i/>
                <w:sz w:val="20"/>
                <w:szCs w:val="20"/>
                <w:lang w:eastAsia="vi-VN"/>
              </w:rPr>
              <w:t>/</w:t>
            </w:r>
            <w:r w:rsidRPr="00B50BB8">
              <w:rPr>
                <w:rFonts w:eastAsia="Times New Roman" w:cstheme="minorHAnsi"/>
                <w:i/>
                <w:sz w:val="20"/>
                <w:szCs w:val="20"/>
                <w:lang w:eastAsia="vi-VN"/>
              </w:rPr>
              <w:t xml:space="preserve"> các chương trình tích hợp</w:t>
            </w:r>
            <w:r w:rsidR="00AA5BC3" w:rsidRPr="00B50BB8">
              <w:rPr>
                <w:rFonts w:eastAsia="Times New Roman" w:cstheme="minorHAnsi"/>
                <w:i/>
                <w:sz w:val="20"/>
                <w:szCs w:val="20"/>
                <w:lang w:eastAsia="vi-VN"/>
              </w:rPr>
              <w:t>/Cử nhân và Thạc sĩ khoa học tự nhiên hệ 5 năm</w:t>
            </w:r>
            <w:r w:rsidRPr="00B50BB8">
              <w:rPr>
                <w:rFonts w:eastAsia="Times New Roman" w:cstheme="minorHAnsi"/>
                <w:i/>
                <w:sz w:val="20"/>
                <w:szCs w:val="20"/>
                <w:lang w:val="vi-VN" w:eastAsia="vi-VN"/>
              </w:rPr>
              <w:t xml:space="preserve">) bậc Đại học/ Sau Đại học/ Tiến sĩ tại các trường ở Ấn Độ trong khuôn khổ chương trình học bổng ICCR (Hội đồng Giao lưu Văn hóa Ấn Độ); gồm có </w:t>
            </w:r>
            <w:r w:rsidR="00AA5BC3" w:rsidRPr="00B50BB8">
              <w:rPr>
                <w:rFonts w:eastAsia="Times New Roman" w:cstheme="minorHAnsi"/>
                <w:b/>
                <w:i/>
                <w:sz w:val="20"/>
                <w:szCs w:val="20"/>
                <w:lang w:eastAsia="vi-VN"/>
              </w:rPr>
              <w:t xml:space="preserve"> Chương trình học bổng Hợp tác Sông Hằng-Sông Mê Công,</w:t>
            </w:r>
            <w:r w:rsidR="00AA5BC3" w:rsidRPr="00B50BB8">
              <w:rPr>
                <w:rFonts w:eastAsia="Times New Roman" w:cstheme="minorHAnsi"/>
                <w:b/>
                <w:i/>
                <w:sz w:val="20"/>
                <w:szCs w:val="20"/>
                <w:lang w:val="vi-VN" w:eastAsia="vi-VN"/>
              </w:rPr>
              <w:t xml:space="preserve">  Chương trình Trao Đổi </w:t>
            </w:r>
            <w:r w:rsidR="00AA5BC3" w:rsidRPr="00B50BB8">
              <w:rPr>
                <w:rFonts w:eastAsia="Times New Roman" w:cstheme="minorHAnsi"/>
                <w:b/>
                <w:i/>
                <w:sz w:val="20"/>
                <w:szCs w:val="20"/>
                <w:lang w:eastAsia="vi-VN"/>
              </w:rPr>
              <w:t xml:space="preserve">Văn hóa </w:t>
            </w:r>
            <w:r w:rsidR="00AA5BC3" w:rsidRPr="00B50BB8">
              <w:rPr>
                <w:rFonts w:eastAsia="Times New Roman" w:cstheme="majorHAnsi"/>
                <w:b/>
                <w:bCs/>
                <w:i/>
                <w:sz w:val="20"/>
                <w:szCs w:val="20"/>
                <w:lang w:eastAsia="vi-VN"/>
              </w:rPr>
              <w:t xml:space="preserve"> Dr. S. Radhakrishnan</w:t>
            </w:r>
            <w:r w:rsidR="00AA5BC3" w:rsidRPr="00B50BB8">
              <w:rPr>
                <w:rFonts w:eastAsia="Times New Roman" w:cstheme="minorHAnsi"/>
                <w:b/>
                <w:i/>
                <w:sz w:val="20"/>
                <w:szCs w:val="20"/>
                <w:lang w:val="vi-VN" w:eastAsia="vi-VN"/>
              </w:rPr>
              <w:t xml:space="preserve"> (</w:t>
            </w:r>
            <w:r w:rsidR="00AA5BC3" w:rsidRPr="00B50BB8">
              <w:rPr>
                <w:rFonts w:eastAsia="Times New Roman" w:cstheme="minorHAnsi"/>
                <w:b/>
                <w:i/>
                <w:sz w:val="20"/>
                <w:szCs w:val="20"/>
                <w:lang w:eastAsia="vi-VN"/>
              </w:rPr>
              <w:t>CEP</w:t>
            </w:r>
            <w:r w:rsidR="00AA5BC3" w:rsidRPr="00B50BB8">
              <w:rPr>
                <w:rFonts w:eastAsia="Times New Roman" w:cstheme="minorHAnsi"/>
                <w:b/>
                <w:i/>
                <w:sz w:val="20"/>
                <w:szCs w:val="20"/>
                <w:lang w:val="vi-VN" w:eastAsia="vi-VN"/>
              </w:rPr>
              <w:t>)</w:t>
            </w:r>
            <w:r w:rsidR="003636F0" w:rsidRPr="00B50BB8">
              <w:rPr>
                <w:rFonts w:eastAsia="Times New Roman" w:cstheme="minorHAnsi"/>
                <w:bCs/>
                <w:i/>
                <w:sz w:val="20"/>
                <w:szCs w:val="20"/>
                <w:lang w:eastAsia="vi-VN"/>
              </w:rPr>
              <w:t xml:space="preserve"> và</w:t>
            </w:r>
            <w:r w:rsidR="00AA5BC3" w:rsidRPr="00B50BB8">
              <w:rPr>
                <w:rFonts w:eastAsia="Times New Roman" w:cstheme="minorHAnsi"/>
                <w:b/>
                <w:i/>
                <w:sz w:val="20"/>
                <w:szCs w:val="20"/>
                <w:lang w:eastAsia="vi-VN"/>
              </w:rPr>
              <w:t xml:space="preserve"> </w:t>
            </w:r>
            <w:r w:rsidRPr="00B50BB8">
              <w:rPr>
                <w:rFonts w:eastAsia="Times New Roman" w:cstheme="minorHAnsi"/>
                <w:b/>
                <w:i/>
                <w:sz w:val="20"/>
                <w:szCs w:val="20"/>
                <w:lang w:val="vi-VN" w:eastAsia="vi-VN"/>
              </w:rPr>
              <w:t>Chương trình Học bổng Chung</w:t>
            </w:r>
            <w:r w:rsidR="003636F0" w:rsidRPr="00B50BB8">
              <w:rPr>
                <w:rFonts w:eastAsia="Times New Roman" w:cstheme="minorHAnsi"/>
                <w:b/>
                <w:i/>
                <w:sz w:val="20"/>
                <w:szCs w:val="20"/>
                <w:lang w:eastAsia="vi-VN"/>
              </w:rPr>
              <w:t xml:space="preserve"> </w:t>
            </w:r>
            <w:r w:rsidR="003636F0" w:rsidRPr="00B50BB8">
              <w:rPr>
                <w:rFonts w:eastAsia="Times New Roman" w:cstheme="majorHAnsi"/>
                <w:b/>
                <w:bCs/>
                <w:i/>
                <w:sz w:val="20"/>
                <w:szCs w:val="20"/>
                <w:lang w:eastAsia="vi-VN"/>
              </w:rPr>
              <w:t xml:space="preserve">Atal Bihari Vajpayee </w:t>
            </w:r>
            <w:r w:rsidRPr="00B50BB8">
              <w:rPr>
                <w:rFonts w:eastAsia="Times New Roman" w:cstheme="minorHAnsi"/>
                <w:b/>
                <w:i/>
                <w:sz w:val="20"/>
                <w:szCs w:val="20"/>
                <w:lang w:val="vi-VN" w:eastAsia="vi-VN"/>
              </w:rPr>
              <w:t>(GSS)</w:t>
            </w:r>
            <w:r w:rsidR="003636F0" w:rsidRPr="00B50BB8">
              <w:rPr>
                <w:rFonts w:eastAsia="Times New Roman" w:cstheme="minorHAnsi"/>
                <w:b/>
                <w:i/>
                <w:sz w:val="20"/>
                <w:szCs w:val="20"/>
                <w:lang w:eastAsia="vi-VN"/>
              </w:rPr>
              <w:t xml:space="preserve">. </w:t>
            </w:r>
            <w:r w:rsidRPr="00B50BB8">
              <w:rPr>
                <w:rFonts w:eastAsia="Times New Roman" w:cstheme="minorHAnsi"/>
                <w:i/>
                <w:sz w:val="20"/>
                <w:szCs w:val="20"/>
                <w:lang w:val="vi-VN" w:eastAsia="vi-VN"/>
              </w:rPr>
              <w:t xml:space="preserve">Ngoài ra ICCR có thêm </w:t>
            </w:r>
            <w:r w:rsidRPr="00B50BB8">
              <w:rPr>
                <w:rFonts w:eastAsia="Times New Roman" w:cstheme="minorHAnsi"/>
                <w:b/>
                <w:i/>
                <w:sz w:val="20"/>
                <w:szCs w:val="20"/>
                <w:lang w:val="vi-VN" w:eastAsia="vi-VN"/>
              </w:rPr>
              <w:t xml:space="preserve">Chương trình Học bổng </w:t>
            </w:r>
            <w:r w:rsidR="003636F0" w:rsidRPr="00B50BB8">
              <w:rPr>
                <w:rFonts w:eastAsia="Times New Roman" w:cstheme="minorHAnsi"/>
                <w:b/>
                <w:i/>
                <w:sz w:val="20"/>
                <w:szCs w:val="20"/>
                <w:lang w:eastAsia="vi-VN"/>
              </w:rPr>
              <w:t xml:space="preserve">múa và âm nhạc </w:t>
            </w:r>
            <w:r w:rsidR="003636F0" w:rsidRPr="00B50BB8">
              <w:rPr>
                <w:rFonts w:eastAsia="Times New Roman" w:cstheme="majorHAnsi"/>
                <w:b/>
                <w:bCs/>
                <w:i/>
                <w:sz w:val="20"/>
                <w:szCs w:val="20"/>
                <w:lang w:eastAsia="vi-VN"/>
              </w:rPr>
              <w:t>Lata Mangeshkar</w:t>
            </w:r>
            <w:r w:rsidRPr="00B50BB8">
              <w:rPr>
                <w:rFonts w:eastAsia="Times New Roman" w:cstheme="minorHAnsi"/>
                <w:i/>
                <w:sz w:val="20"/>
                <w:szCs w:val="20"/>
                <w:lang w:val="vi-VN" w:eastAsia="vi-VN"/>
              </w:rPr>
              <w:t xml:space="preserve"> dành cho các khóa học chuyên ngành văn hóa Ấn Độ như múa, âm nhạc, sân khấu, nghệ thuật biểu diễn, điêu khắc, ngôn ngữ, ẩm thực Ấn Độ, v.v…  Học bổng </w:t>
            </w:r>
            <w:r w:rsidR="003636F0" w:rsidRPr="00B50BB8">
              <w:rPr>
                <w:rFonts w:eastAsia="Times New Roman" w:cstheme="minorHAnsi"/>
                <w:i/>
                <w:sz w:val="20"/>
                <w:szCs w:val="20"/>
                <w:lang w:eastAsia="vi-VN"/>
              </w:rPr>
              <w:t xml:space="preserve">toàn phần </w:t>
            </w:r>
            <w:r w:rsidRPr="00B50BB8">
              <w:rPr>
                <w:rFonts w:eastAsia="Times New Roman" w:cstheme="minorHAnsi"/>
                <w:i/>
                <w:sz w:val="20"/>
                <w:szCs w:val="20"/>
                <w:lang w:val="vi-VN" w:eastAsia="vi-VN"/>
              </w:rPr>
              <w:t xml:space="preserve">bao gồm: lệ phí visa, học phí, sinh hoạt phí, ký túc xá và vé máy bay khứ hồi một lần hạng phổ thông. </w:t>
            </w:r>
          </w:p>
          <w:p w:rsidR="00451BF0" w:rsidRPr="00B50BB8" w:rsidRDefault="00451BF0" w:rsidP="00451BF0">
            <w:pPr>
              <w:spacing w:line="276" w:lineRule="auto"/>
              <w:ind w:left="147" w:right="284" w:firstLine="714"/>
              <w:jc w:val="both"/>
              <w:rPr>
                <w:rFonts w:eastAsia="Times New Roman" w:cstheme="minorHAnsi"/>
                <w:i/>
                <w:sz w:val="20"/>
                <w:szCs w:val="20"/>
                <w:lang w:val="vi-VN" w:eastAsia="vi-VN"/>
              </w:rPr>
            </w:pPr>
          </w:p>
          <w:p w:rsidR="00451BF0" w:rsidRPr="00B50BB8" w:rsidRDefault="003636F0" w:rsidP="00451BF0">
            <w:pPr>
              <w:spacing w:line="276" w:lineRule="auto"/>
              <w:ind w:left="147" w:right="284" w:firstLine="573"/>
              <w:jc w:val="both"/>
              <w:rPr>
                <w:rFonts w:eastAsia="Times New Roman" w:cstheme="minorHAnsi"/>
                <w:i/>
                <w:sz w:val="20"/>
                <w:szCs w:val="20"/>
                <w:lang w:val="vi-VN" w:eastAsia="vi-VN"/>
              </w:rPr>
            </w:pPr>
            <w:r w:rsidRPr="00B50BB8">
              <w:rPr>
                <w:rFonts w:eastAsia="Times New Roman" w:cstheme="minorHAnsi"/>
                <w:i/>
                <w:sz w:val="20"/>
                <w:szCs w:val="20"/>
                <w:lang w:eastAsia="vi-VN"/>
              </w:rPr>
              <w:t xml:space="preserve">Điều kiện tuổi dành cho ứng </w:t>
            </w:r>
            <w:r w:rsidR="00451BF0" w:rsidRPr="00B50BB8">
              <w:rPr>
                <w:rFonts w:eastAsia="Times New Roman" w:cstheme="minorHAnsi"/>
                <w:i/>
                <w:sz w:val="20"/>
                <w:szCs w:val="20"/>
                <w:lang w:val="vi-VN" w:eastAsia="vi-VN"/>
              </w:rPr>
              <w:t>viên</w:t>
            </w:r>
            <w:r w:rsidRPr="00B50BB8">
              <w:rPr>
                <w:rFonts w:eastAsia="Times New Roman" w:cstheme="minorHAnsi"/>
                <w:i/>
                <w:sz w:val="20"/>
                <w:szCs w:val="20"/>
                <w:lang w:eastAsia="vi-VN"/>
              </w:rPr>
              <w:t xml:space="preserve"> Đại học và Sau Đại học</w:t>
            </w:r>
            <w:r w:rsidR="00451BF0" w:rsidRPr="00B50BB8">
              <w:rPr>
                <w:rFonts w:eastAsia="Times New Roman" w:cstheme="minorHAnsi"/>
                <w:i/>
                <w:sz w:val="20"/>
                <w:szCs w:val="20"/>
                <w:lang w:val="vi-VN" w:eastAsia="vi-VN"/>
              </w:rPr>
              <w:t xml:space="preserve"> </w:t>
            </w:r>
            <w:r w:rsidRPr="00B50BB8">
              <w:rPr>
                <w:rFonts w:eastAsia="Times New Roman" w:cstheme="minorHAnsi"/>
                <w:i/>
                <w:sz w:val="20"/>
                <w:szCs w:val="20"/>
                <w:lang w:eastAsia="vi-VN"/>
              </w:rPr>
              <w:t>là 18-30 và Tiến sĩ là 18-45.</w:t>
            </w:r>
            <w:r w:rsidR="00451BF0" w:rsidRPr="00B50BB8">
              <w:rPr>
                <w:rFonts w:eastAsia="Times New Roman" w:cstheme="minorHAnsi"/>
                <w:i/>
                <w:sz w:val="20"/>
                <w:szCs w:val="20"/>
                <w:lang w:val="vi-VN" w:eastAsia="vi-VN"/>
              </w:rPr>
              <w:t xml:space="preserve"> Chi tiết học bổng có</w:t>
            </w:r>
            <w:r w:rsidR="00D9584E" w:rsidRPr="00B50BB8">
              <w:rPr>
                <w:rFonts w:eastAsia="Times New Roman" w:cstheme="minorHAnsi"/>
                <w:i/>
                <w:sz w:val="20"/>
                <w:szCs w:val="20"/>
                <w:lang w:val="vi-VN" w:eastAsia="vi-VN"/>
              </w:rPr>
              <w:t xml:space="preserve"> thể tham khảo</w:t>
            </w:r>
            <w:r w:rsidR="00451BF0" w:rsidRPr="00B50BB8">
              <w:rPr>
                <w:rFonts w:eastAsia="Times New Roman" w:cstheme="minorHAnsi"/>
                <w:i/>
                <w:sz w:val="20"/>
                <w:szCs w:val="20"/>
                <w:lang w:val="vi-VN" w:eastAsia="vi-VN"/>
              </w:rPr>
              <w:t xml:space="preserve"> trên trang thông tin A2A </w:t>
            </w:r>
            <w:hyperlink r:id="rId9" w:history="1">
              <w:r w:rsidR="00451BF0" w:rsidRPr="00B50BB8">
                <w:rPr>
                  <w:rStyle w:val="Hyperlink"/>
                  <w:rFonts w:cstheme="minorHAnsi"/>
                  <w:i/>
                  <w:sz w:val="20"/>
                  <w:szCs w:val="20"/>
                  <w:lang w:val="vi-VN"/>
                </w:rPr>
                <w:t>http://a2ascholarships.iccr.gov.in/</w:t>
              </w:r>
            </w:hyperlink>
            <w:r w:rsidR="00451BF0" w:rsidRPr="00B50BB8">
              <w:rPr>
                <w:rFonts w:cstheme="minorHAnsi"/>
                <w:i/>
                <w:sz w:val="20"/>
                <w:szCs w:val="20"/>
                <w:lang w:val="vi-VN"/>
              </w:rPr>
              <w:t>.</w:t>
            </w:r>
          </w:p>
          <w:p w:rsidR="00451BF0" w:rsidRPr="00B50BB8" w:rsidRDefault="00451BF0" w:rsidP="00451BF0">
            <w:pPr>
              <w:spacing w:line="276" w:lineRule="auto"/>
              <w:ind w:left="147" w:right="284"/>
              <w:jc w:val="both"/>
              <w:rPr>
                <w:rFonts w:eastAsia="Times New Roman" w:cstheme="minorHAnsi"/>
                <w:i/>
                <w:sz w:val="20"/>
                <w:szCs w:val="20"/>
                <w:lang w:val="vi-VN" w:eastAsia="vi-VN"/>
              </w:rPr>
            </w:pPr>
          </w:p>
          <w:p w:rsidR="00451BF0" w:rsidRPr="00B50BB8" w:rsidRDefault="00451BF0" w:rsidP="00451BF0">
            <w:pPr>
              <w:spacing w:line="276" w:lineRule="auto"/>
              <w:ind w:left="147" w:right="284" w:firstLine="573"/>
              <w:jc w:val="both"/>
              <w:rPr>
                <w:rFonts w:cstheme="minorHAnsi"/>
                <w:i/>
                <w:sz w:val="20"/>
                <w:szCs w:val="20"/>
                <w:lang w:val="vi-VN"/>
              </w:rPr>
            </w:pPr>
            <w:r w:rsidRPr="00B50BB8">
              <w:rPr>
                <w:rFonts w:eastAsia="Times New Roman" w:cstheme="minorHAnsi"/>
                <w:i/>
                <w:sz w:val="20"/>
                <w:szCs w:val="20"/>
                <w:lang w:val="vi-VN" w:eastAsia="vi-VN"/>
              </w:rPr>
              <w:t xml:space="preserve">Các ứng viên quan tâm vui lòng nộp hồ sơ </w:t>
            </w:r>
            <w:r w:rsidR="002B0BD8" w:rsidRPr="00B50BB8">
              <w:rPr>
                <w:rFonts w:eastAsia="Times New Roman" w:cstheme="minorHAnsi"/>
                <w:i/>
                <w:sz w:val="20"/>
                <w:szCs w:val="20"/>
                <w:lang w:val="vi-VN" w:eastAsia="vi-VN"/>
              </w:rPr>
              <w:t xml:space="preserve">online </w:t>
            </w:r>
            <w:r w:rsidRPr="00B50BB8">
              <w:rPr>
                <w:rFonts w:eastAsia="Times New Roman" w:cstheme="minorHAnsi"/>
                <w:i/>
                <w:sz w:val="20"/>
                <w:szCs w:val="20"/>
                <w:lang w:val="vi-VN" w:eastAsia="vi-VN"/>
              </w:rPr>
              <w:t xml:space="preserve">qua trang </w:t>
            </w:r>
            <w:hyperlink r:id="rId10" w:history="1">
              <w:r w:rsidRPr="00B50BB8">
                <w:rPr>
                  <w:rStyle w:val="Hyperlink"/>
                  <w:rFonts w:cstheme="minorHAnsi"/>
                  <w:i/>
                  <w:sz w:val="20"/>
                  <w:szCs w:val="20"/>
                  <w:lang w:val="vi-VN"/>
                </w:rPr>
                <w:t>http://a2ascholarships.iccr.gov.in/</w:t>
              </w:r>
            </w:hyperlink>
            <w:r w:rsidRPr="00B50BB8">
              <w:rPr>
                <w:rFonts w:eastAsia="Times New Roman" w:cstheme="minorHAnsi"/>
                <w:i/>
                <w:sz w:val="20"/>
                <w:szCs w:val="20"/>
                <w:lang w:val="vi-VN" w:eastAsia="vi-VN"/>
              </w:rPr>
              <w:t xml:space="preserve"> kèm theo một số giấy tờ cơ bản </w:t>
            </w:r>
            <w:r w:rsidR="00D9584E" w:rsidRPr="00B50BB8">
              <w:rPr>
                <w:rFonts w:eastAsia="Times New Roman" w:cstheme="minorHAnsi"/>
                <w:i/>
                <w:sz w:val="20"/>
                <w:szCs w:val="20"/>
                <w:lang w:val="vi-VN" w:eastAsia="vi-VN"/>
              </w:rPr>
              <w:t>quy định ở mục</w:t>
            </w:r>
            <w:r w:rsidRPr="00B50BB8">
              <w:rPr>
                <w:rFonts w:eastAsia="Times New Roman" w:cstheme="minorHAnsi"/>
                <w:i/>
                <w:sz w:val="20"/>
                <w:szCs w:val="20"/>
                <w:lang w:val="vi-VN" w:eastAsia="vi-VN"/>
              </w:rPr>
              <w:t xml:space="preserve"> </w:t>
            </w:r>
            <w:hyperlink r:id="rId11" w:history="1">
              <w:r w:rsidRPr="00765E0A">
                <w:rPr>
                  <w:rStyle w:val="Hyperlink"/>
                  <w:rFonts w:eastAsia="Times New Roman" w:cstheme="minorHAnsi"/>
                  <w:i/>
                  <w:sz w:val="20"/>
                  <w:szCs w:val="20"/>
                  <w:lang w:val="vi-VN" w:eastAsia="vi-VN"/>
                </w:rPr>
                <w:t>checklist</w:t>
              </w:r>
            </w:hyperlink>
            <w:r w:rsidRPr="00B50BB8">
              <w:rPr>
                <w:rFonts w:cstheme="minorHAnsi"/>
                <w:i/>
                <w:sz w:val="20"/>
                <w:szCs w:val="20"/>
                <w:lang w:val="vi-VN"/>
              </w:rPr>
              <w:t xml:space="preserve"> từ ngày </w:t>
            </w:r>
            <w:r w:rsidR="00B10963">
              <w:rPr>
                <w:rFonts w:cstheme="minorHAnsi"/>
                <w:b/>
                <w:i/>
                <w:sz w:val="20"/>
                <w:szCs w:val="20"/>
              </w:rPr>
              <w:t>06/03</w:t>
            </w:r>
            <w:r w:rsidR="003636F0" w:rsidRPr="00B50BB8">
              <w:rPr>
                <w:rFonts w:cstheme="minorHAnsi"/>
                <w:b/>
                <w:i/>
                <w:sz w:val="20"/>
                <w:szCs w:val="20"/>
              </w:rPr>
              <w:t xml:space="preserve"> đến </w:t>
            </w:r>
            <w:r w:rsidR="002B0BD8" w:rsidRPr="00B50BB8">
              <w:rPr>
                <w:rFonts w:cstheme="minorHAnsi"/>
                <w:b/>
                <w:i/>
                <w:sz w:val="20"/>
                <w:szCs w:val="20"/>
                <w:lang w:val="vi-VN"/>
              </w:rPr>
              <w:t xml:space="preserve">ngày </w:t>
            </w:r>
            <w:r w:rsidR="003636F0" w:rsidRPr="00B50BB8">
              <w:rPr>
                <w:rFonts w:cstheme="minorHAnsi"/>
                <w:b/>
                <w:i/>
                <w:sz w:val="20"/>
                <w:szCs w:val="20"/>
              </w:rPr>
              <w:t>30</w:t>
            </w:r>
            <w:r w:rsidR="00AB0809" w:rsidRPr="00B50BB8">
              <w:rPr>
                <w:rFonts w:cstheme="minorHAnsi"/>
                <w:b/>
                <w:i/>
                <w:sz w:val="20"/>
                <w:szCs w:val="20"/>
                <w:lang w:val="vi-VN"/>
              </w:rPr>
              <w:t>/0</w:t>
            </w:r>
            <w:r w:rsidR="003636F0" w:rsidRPr="00B50BB8">
              <w:rPr>
                <w:rFonts w:cstheme="minorHAnsi"/>
                <w:b/>
                <w:i/>
                <w:sz w:val="20"/>
                <w:szCs w:val="20"/>
              </w:rPr>
              <w:t>4</w:t>
            </w:r>
            <w:r w:rsidR="002B0BD8" w:rsidRPr="00B50BB8">
              <w:rPr>
                <w:rFonts w:cstheme="minorHAnsi"/>
                <w:b/>
                <w:i/>
                <w:sz w:val="20"/>
                <w:szCs w:val="20"/>
                <w:lang w:val="vi-VN"/>
              </w:rPr>
              <w:t>/202</w:t>
            </w:r>
            <w:r w:rsidR="003636F0" w:rsidRPr="00B50BB8">
              <w:rPr>
                <w:rFonts w:cstheme="minorHAnsi"/>
                <w:b/>
                <w:i/>
                <w:sz w:val="20"/>
                <w:szCs w:val="20"/>
              </w:rPr>
              <w:t>3</w:t>
            </w:r>
            <w:r w:rsidRPr="00B50BB8">
              <w:rPr>
                <w:rFonts w:eastAsia="Times New Roman" w:cstheme="minorHAnsi"/>
                <w:i/>
                <w:sz w:val="20"/>
                <w:szCs w:val="20"/>
                <w:lang w:val="vi-VN" w:eastAsia="vi-VN"/>
              </w:rPr>
              <w:t xml:space="preserve">. Yêu cầu </w:t>
            </w:r>
            <w:r w:rsidR="00D9584E" w:rsidRPr="00B50BB8">
              <w:rPr>
                <w:rFonts w:eastAsia="Times New Roman" w:cstheme="minorHAnsi"/>
                <w:i/>
                <w:sz w:val="20"/>
                <w:szCs w:val="20"/>
                <w:lang w:val="vi-VN" w:eastAsia="vi-VN"/>
              </w:rPr>
              <w:t xml:space="preserve">ứng viên </w:t>
            </w:r>
            <w:r w:rsidRPr="00B50BB8">
              <w:rPr>
                <w:rFonts w:eastAsia="Times New Roman" w:cstheme="minorHAnsi"/>
                <w:i/>
                <w:sz w:val="20"/>
                <w:szCs w:val="20"/>
                <w:lang w:val="vi-VN" w:eastAsia="vi-VN"/>
              </w:rPr>
              <w:t xml:space="preserve">nộp thêm một bản cứng </w:t>
            </w:r>
            <w:r w:rsidR="002B0BD8" w:rsidRPr="00B50BB8">
              <w:rPr>
                <w:rFonts w:eastAsia="Times New Roman" w:cstheme="minorHAnsi"/>
                <w:i/>
                <w:sz w:val="20"/>
                <w:szCs w:val="20"/>
                <w:lang w:val="vi-VN" w:eastAsia="vi-VN"/>
              </w:rPr>
              <w:t xml:space="preserve">đầy đủ </w:t>
            </w:r>
            <w:r w:rsidRPr="00B50BB8">
              <w:rPr>
                <w:rFonts w:eastAsia="Times New Roman" w:cstheme="minorHAnsi"/>
                <w:i/>
                <w:sz w:val="20"/>
                <w:szCs w:val="20"/>
                <w:lang w:val="vi-VN" w:eastAsia="vi-VN"/>
              </w:rPr>
              <w:t>hồ sơ tới Đại sứ quán Ấn Độ</w:t>
            </w:r>
            <w:r w:rsidR="002B0BD8" w:rsidRPr="00B50BB8">
              <w:rPr>
                <w:rFonts w:eastAsia="Times New Roman" w:cstheme="minorHAnsi"/>
                <w:i/>
                <w:sz w:val="20"/>
                <w:szCs w:val="20"/>
                <w:lang w:val="vi-VN" w:eastAsia="vi-VN"/>
              </w:rPr>
              <w:t xml:space="preserve"> </w:t>
            </w:r>
            <w:r w:rsidR="00B50BB8" w:rsidRPr="00B50BB8">
              <w:rPr>
                <w:rFonts w:cstheme="minorHAnsi"/>
                <w:b/>
                <w:i/>
                <w:sz w:val="20"/>
                <w:szCs w:val="20"/>
              </w:rPr>
              <w:t>03</w:t>
            </w:r>
            <w:r w:rsidR="003636F0" w:rsidRPr="00B50BB8">
              <w:rPr>
                <w:rFonts w:cstheme="minorHAnsi"/>
                <w:b/>
                <w:i/>
                <w:sz w:val="20"/>
                <w:szCs w:val="20"/>
                <w:lang w:val="vi-VN"/>
              </w:rPr>
              <w:t>/0</w:t>
            </w:r>
            <w:r w:rsidR="00B50BB8" w:rsidRPr="00B50BB8">
              <w:rPr>
                <w:rFonts w:cstheme="minorHAnsi"/>
                <w:b/>
                <w:i/>
                <w:sz w:val="20"/>
                <w:szCs w:val="20"/>
              </w:rPr>
              <w:t>5</w:t>
            </w:r>
            <w:r w:rsidR="003636F0" w:rsidRPr="00B50BB8">
              <w:rPr>
                <w:rFonts w:cstheme="minorHAnsi"/>
                <w:b/>
                <w:i/>
                <w:sz w:val="20"/>
                <w:szCs w:val="20"/>
                <w:lang w:val="vi-VN"/>
              </w:rPr>
              <w:t>/202</w:t>
            </w:r>
            <w:r w:rsidR="003636F0" w:rsidRPr="00B50BB8">
              <w:rPr>
                <w:rFonts w:cstheme="minorHAnsi"/>
                <w:b/>
                <w:i/>
                <w:sz w:val="20"/>
                <w:szCs w:val="20"/>
              </w:rPr>
              <w:t>3.</w:t>
            </w:r>
          </w:p>
          <w:p w:rsidR="00E1409B" w:rsidRPr="00204126" w:rsidRDefault="006E64CB" w:rsidP="006F29D8">
            <w:pPr>
              <w:spacing w:line="276" w:lineRule="auto"/>
              <w:ind w:left="147" w:right="284" w:firstLine="714"/>
              <w:jc w:val="both"/>
              <w:rPr>
                <w:b/>
                <w:lang w:val="vi-VN"/>
              </w:rPr>
            </w:pPr>
            <w:r w:rsidRPr="006F29D8">
              <w:rPr>
                <w:rFonts w:asciiTheme="majorHAnsi" w:eastAsia="Times New Roman" w:hAnsiTheme="majorHAnsi" w:cstheme="majorHAnsi"/>
                <w:i/>
                <w:lang w:val="vi-VN" w:eastAsia="vi-VN"/>
              </w:rPr>
              <w:t>.</w:t>
            </w:r>
          </w:p>
        </w:tc>
      </w:tr>
      <w:tr w:rsidR="006E64CB" w:rsidRPr="007A2982" w:rsidTr="00F90222">
        <w:trPr>
          <w:trHeight w:val="56"/>
        </w:trPr>
        <w:tc>
          <w:tcPr>
            <w:tcW w:w="11062" w:type="dxa"/>
            <w:gridSpan w:val="2"/>
            <w:shd w:val="clear" w:color="auto" w:fill="0070C0"/>
            <w:vAlign w:val="center"/>
          </w:tcPr>
          <w:p w:rsidR="006E64CB" w:rsidRPr="00451BF0" w:rsidRDefault="006E64CB" w:rsidP="006E64CB">
            <w:pPr>
              <w:pStyle w:val="TableParagraph"/>
              <w:ind w:right="96"/>
              <w:jc w:val="center"/>
              <w:rPr>
                <w:b/>
                <w:color w:val="FFFF00"/>
              </w:rPr>
            </w:pPr>
            <w:r w:rsidRPr="00451BF0">
              <w:rPr>
                <w:b/>
                <w:color w:val="FFFF00"/>
              </w:rPr>
              <w:t xml:space="preserve">For any query, please contact </w:t>
            </w:r>
            <w:r w:rsidR="009648DF">
              <w:rPr>
                <w:b/>
                <w:color w:val="FFFF00"/>
              </w:rPr>
              <w:t>Ms. Tuyet Trinh</w:t>
            </w:r>
          </w:p>
          <w:p w:rsidR="006E64CB" w:rsidRPr="00845259" w:rsidRDefault="006E64CB" w:rsidP="006F29D8">
            <w:pPr>
              <w:pStyle w:val="TableParagraph"/>
              <w:ind w:right="96"/>
              <w:jc w:val="center"/>
              <w:rPr>
                <w:b/>
                <w:color w:val="FFFFFF" w:themeColor="background1"/>
              </w:rPr>
            </w:pPr>
            <w:r w:rsidRPr="00451BF0">
              <w:rPr>
                <w:b/>
                <w:color w:val="FFFF00"/>
              </w:rPr>
              <w:t xml:space="preserve">at tel 024-38244990, email </w:t>
            </w:r>
            <w:hyperlink r:id="rId12" w:history="1">
              <w:r w:rsidR="006F29D8" w:rsidRPr="00451BF0">
                <w:rPr>
                  <w:rStyle w:val="Hyperlink"/>
                  <w:b/>
                  <w:color w:val="FFFF00"/>
                </w:rPr>
                <w:t>scholarships.hanoi@mea.gov.in</w:t>
              </w:r>
            </w:hyperlink>
          </w:p>
        </w:tc>
      </w:tr>
    </w:tbl>
    <w:p w:rsidR="008C0D73" w:rsidRDefault="008C0D73" w:rsidP="00E1409B">
      <w:pPr>
        <w:jc w:val="center"/>
      </w:pPr>
    </w:p>
    <w:p w:rsidR="0056403E" w:rsidRDefault="0056403E" w:rsidP="00765E0A">
      <w:pPr>
        <w:widowControl/>
        <w:autoSpaceDE/>
        <w:autoSpaceDN/>
        <w:spacing w:after="200" w:line="276" w:lineRule="auto"/>
      </w:pPr>
    </w:p>
    <w:sectPr w:rsidR="0056403E" w:rsidSect="00F90222">
      <w:pgSz w:w="12240" w:h="15840"/>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12pt;height:12pt;visibility:visible;mso-wrap-style:square" o:bullet="t">
        <v:imagedata r:id="rId1" o:title="👉🏾"/>
      </v:shape>
    </w:pict>
  </w:numPicBullet>
  <w:abstractNum w:abstractNumId="0" w15:restartNumberingAfterBreak="0">
    <w:nsid w:val="220D11BE"/>
    <w:multiLevelType w:val="hybridMultilevel"/>
    <w:tmpl w:val="C6E4B652"/>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507D14A0"/>
    <w:multiLevelType w:val="hybridMultilevel"/>
    <w:tmpl w:val="F70E6A70"/>
    <w:lvl w:ilvl="0" w:tplc="042A0003">
      <w:start w:val="1"/>
      <w:numFmt w:val="bullet"/>
      <w:lvlText w:val="o"/>
      <w:lvlJc w:val="left"/>
      <w:pPr>
        <w:ind w:left="1581" w:hanging="360"/>
      </w:pPr>
      <w:rPr>
        <w:rFonts w:ascii="Courier New" w:hAnsi="Courier New" w:cs="Courier New" w:hint="default"/>
      </w:rPr>
    </w:lvl>
    <w:lvl w:ilvl="1" w:tplc="042A0003" w:tentative="1">
      <w:start w:val="1"/>
      <w:numFmt w:val="bullet"/>
      <w:lvlText w:val="o"/>
      <w:lvlJc w:val="left"/>
      <w:pPr>
        <w:ind w:left="2301" w:hanging="360"/>
      </w:pPr>
      <w:rPr>
        <w:rFonts w:ascii="Courier New" w:hAnsi="Courier New" w:cs="Courier New" w:hint="default"/>
      </w:rPr>
    </w:lvl>
    <w:lvl w:ilvl="2" w:tplc="042A0005" w:tentative="1">
      <w:start w:val="1"/>
      <w:numFmt w:val="bullet"/>
      <w:lvlText w:val=""/>
      <w:lvlJc w:val="left"/>
      <w:pPr>
        <w:ind w:left="3021" w:hanging="360"/>
      </w:pPr>
      <w:rPr>
        <w:rFonts w:ascii="Wingdings" w:hAnsi="Wingdings" w:hint="default"/>
      </w:rPr>
    </w:lvl>
    <w:lvl w:ilvl="3" w:tplc="042A0001" w:tentative="1">
      <w:start w:val="1"/>
      <w:numFmt w:val="bullet"/>
      <w:lvlText w:val=""/>
      <w:lvlJc w:val="left"/>
      <w:pPr>
        <w:ind w:left="3741" w:hanging="360"/>
      </w:pPr>
      <w:rPr>
        <w:rFonts w:ascii="Symbol" w:hAnsi="Symbol" w:hint="default"/>
      </w:rPr>
    </w:lvl>
    <w:lvl w:ilvl="4" w:tplc="042A0003" w:tentative="1">
      <w:start w:val="1"/>
      <w:numFmt w:val="bullet"/>
      <w:lvlText w:val="o"/>
      <w:lvlJc w:val="left"/>
      <w:pPr>
        <w:ind w:left="4461" w:hanging="360"/>
      </w:pPr>
      <w:rPr>
        <w:rFonts w:ascii="Courier New" w:hAnsi="Courier New" w:cs="Courier New" w:hint="default"/>
      </w:rPr>
    </w:lvl>
    <w:lvl w:ilvl="5" w:tplc="042A0005" w:tentative="1">
      <w:start w:val="1"/>
      <w:numFmt w:val="bullet"/>
      <w:lvlText w:val=""/>
      <w:lvlJc w:val="left"/>
      <w:pPr>
        <w:ind w:left="5181" w:hanging="360"/>
      </w:pPr>
      <w:rPr>
        <w:rFonts w:ascii="Wingdings" w:hAnsi="Wingdings" w:hint="default"/>
      </w:rPr>
    </w:lvl>
    <w:lvl w:ilvl="6" w:tplc="042A0001" w:tentative="1">
      <w:start w:val="1"/>
      <w:numFmt w:val="bullet"/>
      <w:lvlText w:val=""/>
      <w:lvlJc w:val="left"/>
      <w:pPr>
        <w:ind w:left="5901" w:hanging="360"/>
      </w:pPr>
      <w:rPr>
        <w:rFonts w:ascii="Symbol" w:hAnsi="Symbol" w:hint="default"/>
      </w:rPr>
    </w:lvl>
    <w:lvl w:ilvl="7" w:tplc="042A0003" w:tentative="1">
      <w:start w:val="1"/>
      <w:numFmt w:val="bullet"/>
      <w:lvlText w:val="o"/>
      <w:lvlJc w:val="left"/>
      <w:pPr>
        <w:ind w:left="6621" w:hanging="360"/>
      </w:pPr>
      <w:rPr>
        <w:rFonts w:ascii="Courier New" w:hAnsi="Courier New" w:cs="Courier New" w:hint="default"/>
      </w:rPr>
    </w:lvl>
    <w:lvl w:ilvl="8" w:tplc="042A0005" w:tentative="1">
      <w:start w:val="1"/>
      <w:numFmt w:val="bullet"/>
      <w:lvlText w:val=""/>
      <w:lvlJc w:val="left"/>
      <w:pPr>
        <w:ind w:left="7341" w:hanging="360"/>
      </w:pPr>
      <w:rPr>
        <w:rFonts w:ascii="Wingdings" w:hAnsi="Wingdings" w:hint="default"/>
      </w:rPr>
    </w:lvl>
  </w:abstractNum>
  <w:abstractNum w:abstractNumId="2" w15:restartNumberingAfterBreak="0">
    <w:nsid w:val="60513E14"/>
    <w:multiLevelType w:val="hybridMultilevel"/>
    <w:tmpl w:val="7D081B0A"/>
    <w:lvl w:ilvl="0" w:tplc="042A000D">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16cid:durableId="1737311870">
    <w:abstractNumId w:val="2"/>
  </w:num>
  <w:num w:numId="2" w16cid:durableId="1631864587">
    <w:abstractNumId w:val="0"/>
  </w:num>
  <w:num w:numId="3" w16cid:durableId="1757895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9B"/>
    <w:rsid w:val="000B70D5"/>
    <w:rsid w:val="000E5AAC"/>
    <w:rsid w:val="00104428"/>
    <w:rsid w:val="001376EE"/>
    <w:rsid w:val="00184F8C"/>
    <w:rsid w:val="00195EC6"/>
    <w:rsid w:val="001C24A1"/>
    <w:rsid w:val="001D7F32"/>
    <w:rsid w:val="00204126"/>
    <w:rsid w:val="00205A0C"/>
    <w:rsid w:val="002122F2"/>
    <w:rsid w:val="00236613"/>
    <w:rsid w:val="00262E52"/>
    <w:rsid w:val="0026562A"/>
    <w:rsid w:val="002A664C"/>
    <w:rsid w:val="002B0BD8"/>
    <w:rsid w:val="00321137"/>
    <w:rsid w:val="003636F0"/>
    <w:rsid w:val="003B0F71"/>
    <w:rsid w:val="00415D7F"/>
    <w:rsid w:val="00451BF0"/>
    <w:rsid w:val="004701A0"/>
    <w:rsid w:val="00486F81"/>
    <w:rsid w:val="004C4FDA"/>
    <w:rsid w:val="004E2BD4"/>
    <w:rsid w:val="0056403E"/>
    <w:rsid w:val="006A5FB1"/>
    <w:rsid w:val="006B2703"/>
    <w:rsid w:val="006E64CB"/>
    <w:rsid w:val="006F29D8"/>
    <w:rsid w:val="00765E0A"/>
    <w:rsid w:val="00784C84"/>
    <w:rsid w:val="007E0546"/>
    <w:rsid w:val="007E3812"/>
    <w:rsid w:val="00810FA5"/>
    <w:rsid w:val="00873012"/>
    <w:rsid w:val="008C0D73"/>
    <w:rsid w:val="008C6763"/>
    <w:rsid w:val="008D51A5"/>
    <w:rsid w:val="008E1312"/>
    <w:rsid w:val="008F68B9"/>
    <w:rsid w:val="009070E6"/>
    <w:rsid w:val="009115E7"/>
    <w:rsid w:val="00924D0B"/>
    <w:rsid w:val="009648DF"/>
    <w:rsid w:val="00A268A1"/>
    <w:rsid w:val="00A66947"/>
    <w:rsid w:val="00AA5BC3"/>
    <w:rsid w:val="00AB0809"/>
    <w:rsid w:val="00AF384E"/>
    <w:rsid w:val="00B10963"/>
    <w:rsid w:val="00B14CD1"/>
    <w:rsid w:val="00B35291"/>
    <w:rsid w:val="00B50BB8"/>
    <w:rsid w:val="00C46E73"/>
    <w:rsid w:val="00C63D28"/>
    <w:rsid w:val="00C735C6"/>
    <w:rsid w:val="00CF01E9"/>
    <w:rsid w:val="00D9584E"/>
    <w:rsid w:val="00DA4817"/>
    <w:rsid w:val="00DC20EB"/>
    <w:rsid w:val="00E1409B"/>
    <w:rsid w:val="00E47B33"/>
    <w:rsid w:val="00E50735"/>
    <w:rsid w:val="00E616D1"/>
    <w:rsid w:val="00EF197D"/>
    <w:rsid w:val="00F63963"/>
    <w:rsid w:val="00F9022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F9CA"/>
  <w15:docId w15:val="{703C7E06-1CC2-41B2-87B5-5A7B87A0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197D"/>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1409B"/>
  </w:style>
  <w:style w:type="character" w:styleId="Hyperlink">
    <w:name w:val="Hyperlink"/>
    <w:basedOn w:val="DefaultParagraphFont"/>
    <w:uiPriority w:val="99"/>
    <w:unhideWhenUsed/>
    <w:rsid w:val="00E1409B"/>
    <w:rPr>
      <w:color w:val="0000FF" w:themeColor="hyperlink"/>
      <w:u w:val="single"/>
    </w:rPr>
  </w:style>
  <w:style w:type="paragraph" w:styleId="BalloonText">
    <w:name w:val="Balloon Text"/>
    <w:basedOn w:val="Normal"/>
    <w:link w:val="BalloonTextChar"/>
    <w:uiPriority w:val="99"/>
    <w:semiHidden/>
    <w:unhideWhenUsed/>
    <w:rsid w:val="00E1409B"/>
    <w:rPr>
      <w:rFonts w:ascii="Tahoma" w:hAnsi="Tahoma" w:cs="Tahoma"/>
      <w:sz w:val="16"/>
      <w:szCs w:val="16"/>
    </w:rPr>
  </w:style>
  <w:style w:type="character" w:customStyle="1" w:styleId="BalloonTextChar">
    <w:name w:val="Balloon Text Char"/>
    <w:basedOn w:val="DefaultParagraphFont"/>
    <w:link w:val="BalloonText"/>
    <w:uiPriority w:val="99"/>
    <w:semiHidden/>
    <w:rsid w:val="00E1409B"/>
    <w:rPr>
      <w:rFonts w:ascii="Tahoma" w:eastAsia="Verdana" w:hAnsi="Tahoma" w:cs="Tahoma"/>
      <w:sz w:val="16"/>
      <w:szCs w:val="16"/>
      <w:lang w:val="en-US"/>
    </w:rPr>
  </w:style>
  <w:style w:type="paragraph" w:styleId="NormalWeb">
    <w:name w:val="Normal (Web)"/>
    <w:basedOn w:val="Normal"/>
    <w:uiPriority w:val="99"/>
    <w:unhideWhenUsed/>
    <w:rsid w:val="006E64CB"/>
    <w:pPr>
      <w:widowControl/>
      <w:autoSpaceDE/>
      <w:autoSpaceDN/>
      <w:spacing w:before="100" w:beforeAutospacing="1" w:after="100" w:afterAutospacing="1"/>
    </w:pPr>
    <w:rPr>
      <w:rFonts w:ascii="Times New Roman" w:eastAsia="Times New Roman" w:hAnsi="Times New Roman" w:cs="Times New Roman"/>
      <w:sz w:val="24"/>
      <w:szCs w:val="24"/>
      <w:lang w:val="vi-VN" w:eastAsia="vi-VN"/>
    </w:rPr>
  </w:style>
  <w:style w:type="paragraph" w:styleId="ListParagraph">
    <w:name w:val="List Paragraph"/>
    <w:basedOn w:val="Normal"/>
    <w:uiPriority w:val="1"/>
    <w:qFormat/>
    <w:rsid w:val="006E64CB"/>
    <w:pPr>
      <w:widowControl/>
      <w:autoSpaceDE/>
      <w:autoSpaceDN/>
      <w:spacing w:after="200" w:line="276" w:lineRule="auto"/>
      <w:ind w:left="720"/>
      <w:contextualSpacing/>
    </w:pPr>
    <w:rPr>
      <w:rFonts w:asciiTheme="minorHAnsi" w:eastAsiaTheme="minorHAnsi" w:hAnsiTheme="minorHAnsi" w:cstheme="minorBidi"/>
      <w:lang w:val="vi-VN"/>
    </w:rPr>
  </w:style>
  <w:style w:type="character" w:styleId="UnresolvedMention">
    <w:name w:val="Unresolved Mention"/>
    <w:basedOn w:val="DefaultParagraphFont"/>
    <w:uiPriority w:val="99"/>
    <w:semiHidden/>
    <w:unhideWhenUsed/>
    <w:rsid w:val="0047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37315">
      <w:bodyDiv w:val="1"/>
      <w:marLeft w:val="0"/>
      <w:marRight w:val="0"/>
      <w:marTop w:val="0"/>
      <w:marBottom w:val="0"/>
      <w:divBdr>
        <w:top w:val="none" w:sz="0" w:space="0" w:color="auto"/>
        <w:left w:val="none" w:sz="0" w:space="0" w:color="auto"/>
        <w:bottom w:val="none" w:sz="0" w:space="0" w:color="auto"/>
        <w:right w:val="none" w:sz="0" w:space="0" w:color="auto"/>
      </w:divBdr>
      <w:divsChild>
        <w:div w:id="1044521680">
          <w:marLeft w:val="0"/>
          <w:marRight w:val="0"/>
          <w:marTop w:val="120"/>
          <w:marBottom w:val="0"/>
          <w:divBdr>
            <w:top w:val="none" w:sz="0" w:space="0" w:color="auto"/>
            <w:left w:val="none" w:sz="0" w:space="0" w:color="auto"/>
            <w:bottom w:val="none" w:sz="0" w:space="0" w:color="auto"/>
            <w:right w:val="none" w:sz="0" w:space="0" w:color="auto"/>
          </w:divBdr>
          <w:divsChild>
            <w:div w:id="2105951765">
              <w:marLeft w:val="0"/>
              <w:marRight w:val="0"/>
              <w:marTop w:val="0"/>
              <w:marBottom w:val="0"/>
              <w:divBdr>
                <w:top w:val="none" w:sz="0" w:space="0" w:color="auto"/>
                <w:left w:val="none" w:sz="0" w:space="0" w:color="auto"/>
                <w:bottom w:val="none" w:sz="0" w:space="0" w:color="auto"/>
                <w:right w:val="none" w:sz="0" w:space="0" w:color="auto"/>
              </w:divBdr>
            </w:div>
          </w:divsChild>
        </w:div>
        <w:div w:id="1156338672">
          <w:marLeft w:val="0"/>
          <w:marRight w:val="0"/>
          <w:marTop w:val="120"/>
          <w:marBottom w:val="0"/>
          <w:divBdr>
            <w:top w:val="none" w:sz="0" w:space="0" w:color="auto"/>
            <w:left w:val="none" w:sz="0" w:space="0" w:color="auto"/>
            <w:bottom w:val="none" w:sz="0" w:space="0" w:color="auto"/>
            <w:right w:val="none" w:sz="0" w:space="0" w:color="auto"/>
          </w:divBdr>
          <w:divsChild>
            <w:div w:id="2276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60851">
      <w:bodyDiv w:val="1"/>
      <w:marLeft w:val="0"/>
      <w:marRight w:val="0"/>
      <w:marTop w:val="0"/>
      <w:marBottom w:val="0"/>
      <w:divBdr>
        <w:top w:val="none" w:sz="0" w:space="0" w:color="auto"/>
        <w:left w:val="none" w:sz="0" w:space="0" w:color="auto"/>
        <w:bottom w:val="none" w:sz="0" w:space="0" w:color="auto"/>
        <w:right w:val="none" w:sz="0" w:space="0" w:color="auto"/>
      </w:divBdr>
      <w:divsChild>
        <w:div w:id="1155222490">
          <w:marLeft w:val="0"/>
          <w:marRight w:val="0"/>
          <w:marTop w:val="120"/>
          <w:marBottom w:val="0"/>
          <w:divBdr>
            <w:top w:val="none" w:sz="0" w:space="0" w:color="auto"/>
            <w:left w:val="none" w:sz="0" w:space="0" w:color="auto"/>
            <w:bottom w:val="none" w:sz="0" w:space="0" w:color="auto"/>
            <w:right w:val="none" w:sz="0" w:space="0" w:color="auto"/>
          </w:divBdr>
          <w:divsChild>
            <w:div w:id="589973741">
              <w:marLeft w:val="0"/>
              <w:marRight w:val="0"/>
              <w:marTop w:val="0"/>
              <w:marBottom w:val="0"/>
              <w:divBdr>
                <w:top w:val="none" w:sz="0" w:space="0" w:color="auto"/>
                <w:left w:val="none" w:sz="0" w:space="0" w:color="auto"/>
                <w:bottom w:val="none" w:sz="0" w:space="0" w:color="auto"/>
                <w:right w:val="none" w:sz="0" w:space="0" w:color="auto"/>
              </w:divBdr>
            </w:div>
          </w:divsChild>
        </w:div>
        <w:div w:id="449974459">
          <w:marLeft w:val="0"/>
          <w:marRight w:val="0"/>
          <w:marTop w:val="120"/>
          <w:marBottom w:val="0"/>
          <w:divBdr>
            <w:top w:val="none" w:sz="0" w:space="0" w:color="auto"/>
            <w:left w:val="none" w:sz="0" w:space="0" w:color="auto"/>
            <w:bottom w:val="none" w:sz="0" w:space="0" w:color="auto"/>
            <w:right w:val="none" w:sz="0" w:space="0" w:color="auto"/>
          </w:divBdr>
          <w:divsChild>
            <w:div w:id="21238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hecklist.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2ascholarships.iccr.gov.in/" TargetMode="External"/><Relationship Id="rId12" Type="http://schemas.openxmlformats.org/officeDocument/2006/relationships/hyperlink" Target="mailto:scholarships.hanoi@mea.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2ascholarships.iccr.gov.in/" TargetMode="External"/><Relationship Id="rId11" Type="http://schemas.openxmlformats.org/officeDocument/2006/relationships/hyperlink" Target="Checklist.docx" TargetMode="External"/><Relationship Id="rId5" Type="http://schemas.openxmlformats.org/officeDocument/2006/relationships/image" Target="media/image2.jpeg"/><Relationship Id="rId10" Type="http://schemas.openxmlformats.org/officeDocument/2006/relationships/hyperlink" Target="http://a2ascholarships.iccr.gov.in/" TargetMode="External"/><Relationship Id="rId4" Type="http://schemas.openxmlformats.org/officeDocument/2006/relationships/webSettings" Target="webSettings.xml"/><Relationship Id="rId9" Type="http://schemas.openxmlformats.org/officeDocument/2006/relationships/hyperlink" Target="http://a2ascholarships.iccr.gov.i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Admin</cp:lastModifiedBy>
  <cp:revision>4</cp:revision>
  <cp:lastPrinted>2022-05-23T03:43:00Z</cp:lastPrinted>
  <dcterms:created xsi:type="dcterms:W3CDTF">2023-02-16T09:00:00Z</dcterms:created>
  <dcterms:modified xsi:type="dcterms:W3CDTF">2023-02-28T06:14:00Z</dcterms:modified>
</cp:coreProperties>
</file>